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/>
          <w:sz w:val="30"/>
          <w:szCs w:val="30"/>
        </w:rPr>
      </w:pPr>
    </w:p>
    <w:p>
      <w:pPr>
        <w:spacing w:line="500" w:lineRule="exact"/>
        <w:jc w:val="center"/>
        <w:rPr>
          <w:rFonts w:ascii="宋体"/>
          <w:sz w:val="30"/>
          <w:szCs w:val="30"/>
        </w:rPr>
      </w:pPr>
    </w:p>
    <w:p>
      <w:pPr>
        <w:spacing w:line="500" w:lineRule="exact"/>
        <w:jc w:val="center"/>
        <w:rPr>
          <w:rFonts w:ascii="宋体"/>
          <w:sz w:val="30"/>
          <w:szCs w:val="30"/>
        </w:rPr>
      </w:pPr>
    </w:p>
    <w:p>
      <w:pPr>
        <w:spacing w:line="500" w:lineRule="exact"/>
        <w:jc w:val="center"/>
        <w:rPr>
          <w:rFonts w:ascii="宋体"/>
          <w:sz w:val="30"/>
          <w:szCs w:val="30"/>
        </w:rPr>
      </w:pPr>
    </w:p>
    <w:p>
      <w:pPr>
        <w:spacing w:line="500" w:lineRule="exact"/>
        <w:jc w:val="center"/>
        <w:rPr>
          <w:rFonts w:ascii="宋体"/>
          <w:sz w:val="30"/>
          <w:szCs w:val="30"/>
        </w:rPr>
      </w:pPr>
    </w:p>
    <w:p>
      <w:pPr>
        <w:spacing w:line="500" w:lineRule="exact"/>
        <w:jc w:val="center"/>
        <w:rPr>
          <w:rFonts w:ascii="宋体"/>
          <w:sz w:val="30"/>
          <w:szCs w:val="30"/>
        </w:rPr>
      </w:pPr>
    </w:p>
    <w:p>
      <w:pPr>
        <w:spacing w:line="500" w:lineRule="exact"/>
        <w:jc w:val="center"/>
        <w:rPr>
          <w:rFonts w:ascii="宋体"/>
          <w:sz w:val="30"/>
          <w:szCs w:val="30"/>
        </w:rPr>
      </w:pPr>
    </w:p>
    <w:p>
      <w:pPr>
        <w:spacing w:line="360" w:lineRule="exact"/>
        <w:jc w:val="center"/>
        <w:rPr>
          <w:rFonts w:ascii="宋体"/>
          <w:sz w:val="30"/>
          <w:szCs w:val="30"/>
        </w:rPr>
      </w:pPr>
    </w:p>
    <w:p>
      <w:pPr>
        <w:spacing w:line="600" w:lineRule="exact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赣市环辐字〔</w:t>
      </w:r>
      <w:r>
        <w:rPr>
          <w:rFonts w:ascii="仿宋_GB2312" w:hAnsi="宋体" w:eastAsia="仿宋_GB2312" w:cs="仿宋_GB2312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〕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仿宋_GB2312"/>
          <w:sz w:val="32"/>
          <w:szCs w:val="32"/>
        </w:rPr>
        <w:t>号</w:t>
      </w:r>
    </w:p>
    <w:p>
      <w:pPr>
        <w:spacing w:line="560" w:lineRule="exact"/>
        <w:jc w:val="center"/>
        <w:rPr>
          <w:rFonts w:ascii="宋体"/>
          <w:sz w:val="30"/>
          <w:szCs w:val="30"/>
        </w:rPr>
      </w:pPr>
    </w:p>
    <w:p>
      <w:pPr>
        <w:spacing w:line="560" w:lineRule="exact"/>
        <w:jc w:val="center"/>
        <w:rPr>
          <w:rFonts w:ascii="宋体"/>
          <w:sz w:val="30"/>
          <w:szCs w:val="30"/>
        </w:rPr>
      </w:pPr>
    </w:p>
    <w:p>
      <w:pPr>
        <w:widowControl w:val="0"/>
        <w:spacing w:line="560" w:lineRule="exact"/>
        <w:jc w:val="center"/>
        <w:textAlignment w:val="auto"/>
        <w:rPr>
          <w:rFonts w:hint="eastAsia" w:ascii="方正小标宋简体" w:hAnsi="华文中宋" w:eastAsia="方正小标宋简体" w:cs="华文中宋"/>
          <w:bCs/>
          <w:color w:val="auto"/>
          <w:kern w:val="2"/>
          <w:sz w:val="44"/>
          <w:szCs w:val="44"/>
          <w:lang w:eastAsia="zh-CN"/>
        </w:rPr>
      </w:pPr>
      <w:r>
        <w:rPr>
          <w:rFonts w:hint="eastAsia" w:ascii="方正小标宋简体" w:hAnsi="华文中宋" w:eastAsia="方正小标宋简体" w:cs="华文中宋"/>
          <w:bCs/>
          <w:color w:val="auto"/>
          <w:kern w:val="2"/>
          <w:sz w:val="44"/>
          <w:szCs w:val="44"/>
        </w:rPr>
        <w:t>关于《赣州兴泉铁路葛坳牵引站110千伏外部供电工程环境影响报告表》等</w:t>
      </w:r>
      <w:r>
        <w:rPr>
          <w:rFonts w:hint="eastAsia" w:ascii="方正小标宋简体" w:hAnsi="华文中宋" w:eastAsia="方正小标宋简体" w:cs="华文中宋"/>
          <w:bCs/>
          <w:color w:val="auto"/>
          <w:kern w:val="2"/>
          <w:sz w:val="44"/>
          <w:szCs w:val="44"/>
          <w:lang w:eastAsia="zh-CN"/>
        </w:rPr>
        <w:t>5个</w:t>
      </w:r>
    </w:p>
    <w:p>
      <w:pPr>
        <w:widowControl w:val="0"/>
        <w:spacing w:line="560" w:lineRule="exact"/>
        <w:jc w:val="center"/>
        <w:textAlignment w:val="auto"/>
        <w:rPr>
          <w:rFonts w:ascii="方正小标宋简体" w:hAnsi="华文中宋" w:eastAsia="方正小标宋简体" w:cs="华文中宋"/>
          <w:bCs/>
          <w:color w:val="auto"/>
          <w:kern w:val="2"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color w:val="auto"/>
          <w:kern w:val="2"/>
          <w:sz w:val="44"/>
          <w:szCs w:val="44"/>
        </w:rPr>
        <w:t>环评文件的批复</w:t>
      </w:r>
    </w:p>
    <w:p>
      <w:pPr>
        <w:widowControl w:val="0"/>
        <w:snapToGrid w:val="0"/>
        <w:spacing w:line="560" w:lineRule="exact"/>
        <w:textAlignment w:val="auto"/>
        <w:rPr>
          <w:rFonts w:ascii="楷体" w:hAnsi="楷体" w:eastAsia="楷体" w:cs="楷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国网江西省电力有限公司赣州供电分公司：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ascii="仿宋_GB2312" w:hAnsi="仿宋" w:eastAsia="仿宋_GB2312" w:cs="仿宋"/>
          <w:kern w:val="2"/>
          <w:sz w:val="32"/>
          <w:szCs w:val="32"/>
        </w:rPr>
        <w:t xml:space="preserve">    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你公司《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赣州兴泉铁路葛坳牵引站110千伏外部供电工程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环境影响报告表》《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赣州兴泉铁路宁都牵引站110千伏外部供电工程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环境影响报告表》《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赣州兴泉铁路石城牵引站110kV外部供电工程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环境影响报告表》《赣州兴泉铁路兴国南牵引站110千伏外部供电工程环境影响报告表》《大余新城110kV输变电工程环境影响报告表》（以下简称《报告表》）及有关报批资料已收悉。经研究，现批复如下：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一、项目建设内容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本次批复内容包括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赣州兴泉铁路葛坳牵引站110千伏外部供电工程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等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5个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输变电建设项目，具体项目建设内容详见附件。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33" w:firstLineChars="198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二、项目审批意见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项目公示期无投诉。根据《报告表》评价结论、专家评审意见，项目在认真落实《报告表》提出各项污染防治措施，以及达到本批复要求的前提下，我局原则同意项目按《报告表》提供的建设地址、性质、规模、线路路径进行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黑体" w:hAnsi="黑体" w:eastAsia="黑体" w:cs="黑体"/>
          <w:kern w:val="2"/>
          <w:sz w:val="32"/>
          <w:szCs w:val="32"/>
        </w:rPr>
      </w:pPr>
      <w:r>
        <w:rPr>
          <w:rFonts w:ascii="楷体" w:hAnsi="楷体" w:eastAsia="楷体" w:cs="楷体"/>
          <w:sz w:val="32"/>
          <w:szCs w:val="32"/>
        </w:rPr>
        <w:t xml:space="preserve">   </w:t>
      </w:r>
      <w:r>
        <w:rPr>
          <w:rFonts w:ascii="黑体" w:hAnsi="黑体" w:eastAsia="黑体" w:cs="黑体"/>
          <w:kern w:val="2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kern w:val="2"/>
          <w:sz w:val="32"/>
          <w:szCs w:val="32"/>
        </w:rPr>
        <w:t>三、项目建设的污染防治措施及环境保护要求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楷体_GB2312" w:hAnsi="楷体" w:eastAsia="楷体_GB2312" w:cs="楷体"/>
          <w:b/>
          <w:bCs/>
          <w:sz w:val="32"/>
          <w:szCs w:val="32"/>
        </w:rPr>
      </w:pPr>
      <w:r>
        <w:rPr>
          <w:rFonts w:hint="eastAsia" w:ascii="楷体_GB2312" w:hAnsi="楷体" w:eastAsia="楷体_GB2312" w:cs="楷体"/>
          <w:b/>
          <w:bCs/>
          <w:sz w:val="32"/>
          <w:szCs w:val="32"/>
        </w:rPr>
        <w:t>（一）项目建设必须严格执行“配套的环境保护设施与主体工程同时设计、同时施工、同时投入使用”的环境保护“三同时”制度，环保投资必须专款专用。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楷体_GB2312" w:hAnsi="楷体" w:eastAsia="楷体_GB2312" w:cs="楷体"/>
          <w:sz w:val="32"/>
          <w:szCs w:val="32"/>
        </w:rPr>
      </w:pPr>
      <w:r>
        <w:rPr>
          <w:rFonts w:hint="eastAsia" w:ascii="楷体_GB2312" w:hAnsi="楷体" w:eastAsia="楷体_GB2312" w:cs="楷体"/>
          <w:b/>
          <w:bCs/>
          <w:sz w:val="32"/>
          <w:szCs w:val="32"/>
        </w:rPr>
        <w:t>（二）电磁辐射防护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严格落实防治工频电场、工频磁场等环保措施，确保变电站周围及输电线路沿线的工频电场、工频磁场满足相应的标准限值；加强输变电相关环保知识的宣传、解释和培训工作。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楷体_GB2312" w:hAnsi="楷体" w:eastAsia="楷体_GB2312" w:cs="楷体"/>
          <w:b/>
          <w:bCs/>
          <w:sz w:val="32"/>
          <w:szCs w:val="32"/>
        </w:rPr>
      </w:pPr>
      <w:r>
        <w:rPr>
          <w:rFonts w:ascii="楷体_GB2312" w:hAnsi="楷体" w:eastAsia="楷体_GB2312" w:cs="楷体"/>
          <w:b/>
          <w:bCs/>
          <w:sz w:val="32"/>
          <w:szCs w:val="32"/>
        </w:rPr>
        <w:t xml:space="preserve">    </w:t>
      </w:r>
      <w:r>
        <w:rPr>
          <w:rFonts w:hint="eastAsia" w:ascii="楷体_GB2312" w:hAnsi="楷体" w:eastAsia="楷体_GB2312" w:cs="楷体"/>
          <w:b/>
          <w:bCs/>
          <w:sz w:val="32"/>
          <w:szCs w:val="32"/>
        </w:rPr>
        <w:t>（三）变电站和输电线路设计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　　变电站和输电线路按相关规范和要求设计，符合当地规划要求，防止破坏生态环境；站址邻近区域和输电线路相关区域应设警告标示。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ascii="楷体" w:hAnsi="楷体" w:eastAsia="楷体" w:cs="楷体"/>
          <w:sz w:val="32"/>
          <w:szCs w:val="32"/>
        </w:rPr>
        <w:t xml:space="preserve"> </w:t>
      </w:r>
      <w:r>
        <w:rPr>
          <w:rFonts w:ascii="楷体_GB2312" w:hAnsi="楷体" w:eastAsia="楷体_GB2312" w:cs="楷体"/>
          <w:b/>
          <w:bCs/>
          <w:sz w:val="32"/>
          <w:szCs w:val="32"/>
        </w:rPr>
        <w:t xml:space="preserve">   </w:t>
      </w:r>
      <w:r>
        <w:rPr>
          <w:rFonts w:hint="eastAsia" w:ascii="楷体_GB2312" w:hAnsi="楷体" w:eastAsia="楷体_GB2312" w:cs="楷体"/>
          <w:b/>
          <w:bCs/>
          <w:sz w:val="32"/>
          <w:szCs w:val="32"/>
        </w:rPr>
        <w:t>（四）噪声污染防治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　　严格落实防治措施，确保声环境满足相应的标准限值。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outlineLvl w:val="9"/>
        <w:rPr>
          <w:rFonts w:hint="eastAsia" w:ascii="楷体" w:hAnsi="楷体" w:eastAsia="楷体" w:cs="楷体"/>
          <w:b/>
          <w:bCs/>
          <w:color w:val="000000" w:themeColor="text1"/>
          <w:sz w:val="30"/>
        </w:rPr>
      </w:pPr>
      <w:r>
        <w:rPr>
          <w:rFonts w:ascii="楷体" w:hAnsi="楷体" w:eastAsia="楷体" w:cs="楷体"/>
          <w:sz w:val="32"/>
          <w:szCs w:val="32"/>
        </w:rPr>
        <w:t xml:space="preserve">    </w:t>
      </w:r>
      <w:r>
        <w:rPr>
          <w:rFonts w:hint="eastAsia" w:ascii="楷体" w:hAnsi="楷体" w:eastAsia="楷体" w:cs="楷体"/>
          <w:b/>
          <w:bCs/>
          <w:color w:val="000000" w:themeColor="text1"/>
          <w:sz w:val="30"/>
        </w:rPr>
        <w:t>（五）变压器油污染防治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outlineLvl w:val="9"/>
        <w:rPr>
          <w:rFonts w:ascii="楷体" w:hAnsi="楷体" w:eastAsia="楷体" w:cs="楷体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0"/>
        </w:rPr>
        <w:t>　　产生的废变压器油等废物交由有资质的专业单位妥善处置，防止产生二次污染。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_GB2312" w:hAnsi="楷体" w:eastAsia="楷体_GB2312" w:cs="楷体"/>
          <w:b/>
          <w:bCs/>
          <w:sz w:val="32"/>
          <w:szCs w:val="32"/>
        </w:rPr>
        <w:t>（</w:t>
      </w:r>
      <w:r>
        <w:rPr>
          <w:rFonts w:hint="eastAsia" w:ascii="楷体_GB2312" w:hAnsi="楷体" w:eastAsia="楷体_GB2312" w:cs="楷体"/>
          <w:b/>
          <w:bCs/>
          <w:sz w:val="32"/>
          <w:szCs w:val="32"/>
          <w:lang w:eastAsia="zh-CN"/>
        </w:rPr>
        <w:t>六</w:t>
      </w:r>
      <w:r>
        <w:rPr>
          <w:rFonts w:hint="eastAsia" w:ascii="楷体_GB2312" w:hAnsi="楷体" w:eastAsia="楷体_GB2312" w:cs="楷体"/>
          <w:b/>
          <w:bCs/>
          <w:sz w:val="32"/>
          <w:szCs w:val="32"/>
        </w:rPr>
        <w:t>）生态保护及施工期环境保护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　　加强施工期的环境保护管理工作，认真落实施工过程中各项污染防治措施，避免施工扰民和对生态环境的破坏；施工结束后，须做好塔基及临时占地生态恢复工作。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楷体_GB2312" w:hAnsi="楷体" w:eastAsia="楷体_GB2312" w:cs="楷体"/>
          <w:b/>
          <w:bCs/>
          <w:sz w:val="32"/>
          <w:szCs w:val="32"/>
        </w:rPr>
      </w:pPr>
      <w:r>
        <w:rPr>
          <w:rFonts w:ascii="楷体_GB2312" w:hAnsi="楷体" w:eastAsia="楷体_GB2312" w:cs="楷体"/>
          <w:b/>
          <w:bCs/>
          <w:sz w:val="32"/>
          <w:szCs w:val="32"/>
        </w:rPr>
        <w:t xml:space="preserve"> </w:t>
      </w:r>
      <w:r>
        <w:rPr>
          <w:rFonts w:ascii="黑体" w:hAnsi="楷体" w:eastAsia="黑体" w:cs="楷体"/>
          <w:bCs/>
          <w:sz w:val="32"/>
          <w:szCs w:val="32"/>
        </w:rPr>
        <w:t xml:space="preserve">   </w:t>
      </w:r>
      <w:r>
        <w:rPr>
          <w:rFonts w:hint="eastAsia" w:ascii="黑体" w:hAnsi="楷体" w:eastAsia="黑体" w:cs="楷体"/>
          <w:bCs/>
          <w:sz w:val="32"/>
          <w:szCs w:val="32"/>
        </w:rPr>
        <w:t>四、项目执行标准要求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项目执行标准详见附件。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黑体" w:hAnsi="楷体" w:eastAsia="黑体" w:cs="楷体"/>
          <w:bCs/>
          <w:sz w:val="32"/>
          <w:szCs w:val="32"/>
        </w:rPr>
      </w:pPr>
      <w:r>
        <w:rPr>
          <w:rFonts w:hint="eastAsia" w:ascii="黑体" w:hAnsi="楷体" w:eastAsia="黑体" w:cs="楷体"/>
          <w:bCs/>
          <w:sz w:val="32"/>
          <w:szCs w:val="32"/>
        </w:rPr>
        <w:t>五、项目运行和竣工验收的环保要求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开展运行期间的环境影响因子监测工作，如发现敏感点有环境影响因子超标，应采取有效措施确保满足标准限值要求。工程建成后，应按照规定程序开展竣工环保验收，并依法公开验收报告，项目经验收合格后方可正式投入运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黑体" w:hAnsi="楷体" w:eastAsia="黑体" w:cs="楷体"/>
          <w:bCs/>
          <w:sz w:val="32"/>
          <w:szCs w:val="32"/>
        </w:rPr>
      </w:pPr>
      <w:r>
        <w:rPr>
          <w:rFonts w:hint="eastAsia" w:ascii="黑体" w:hAnsi="楷体" w:eastAsia="黑体" w:cs="楷体"/>
          <w:bCs/>
          <w:sz w:val="32"/>
          <w:szCs w:val="32"/>
        </w:rPr>
        <w:t>六、其他环保要求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楷体_GB2312" w:hAnsi="楷体" w:eastAsia="楷体_GB2312" w:cs="楷体"/>
          <w:b/>
          <w:bCs/>
          <w:sz w:val="32"/>
          <w:szCs w:val="32"/>
        </w:rPr>
        <w:t>（一）项目变更环保要求。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本批复仅限于《报告表》确定的建设内容，若项目建设内容、采用的污染防治措施等发生重大变动，应重新报批环境影响报告表。项目若自批复之日起超过</w:t>
      </w:r>
      <w:r>
        <w:rPr>
          <w:rFonts w:ascii="仿宋_GB2312" w:hAnsi="仿宋" w:eastAsia="仿宋_GB2312" w:cs="仿宋"/>
          <w:kern w:val="2"/>
          <w:sz w:val="32"/>
          <w:szCs w:val="32"/>
        </w:rPr>
        <w:t>5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年方开工建设，应重新报送审核。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楷体_GB2312" w:hAnsi="楷体" w:eastAsia="楷体_GB2312" w:cs="楷体"/>
          <w:b/>
          <w:bCs/>
          <w:sz w:val="32"/>
          <w:szCs w:val="32"/>
        </w:rPr>
        <w:t>（二）违法追究。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对已批复的各项环境保护事项必须认真执行，如有违反，将依法追究法律责任。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 w:cs="仿宋"/>
          <w:color w:val="000000" w:themeColor="text1"/>
          <w:kern w:val="2"/>
          <w:sz w:val="32"/>
          <w:szCs w:val="32"/>
        </w:rPr>
      </w:pPr>
      <w:r>
        <w:rPr>
          <w:rFonts w:hint="eastAsia" w:ascii="楷体_GB2312" w:hAnsi="楷体" w:eastAsia="楷体_GB2312" w:cs="楷体"/>
          <w:b/>
          <w:bCs/>
          <w:sz w:val="32"/>
          <w:szCs w:val="32"/>
        </w:rPr>
        <w:t>（三）日常环保监管。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你公司应在接到本批复后</w:t>
      </w:r>
      <w:r>
        <w:rPr>
          <w:rFonts w:ascii="仿宋_GB2312" w:hAnsi="仿宋" w:eastAsia="仿宋_GB2312" w:cs="仿宋"/>
          <w:kern w:val="2"/>
          <w:sz w:val="32"/>
          <w:szCs w:val="32"/>
        </w:rPr>
        <w:t>20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个工作日内，将批准后的环境影响报告表送相关县生态环境局，并按规定接受各级生态环境行政主管部门的监督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</w:rPr>
        <w:t>检查。请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  <w:lang w:eastAsia="zh-CN"/>
        </w:rPr>
        <w:t>于都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</w:rPr>
        <w:t>县、宁都县、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  <w:lang w:eastAsia="zh-CN"/>
        </w:rPr>
        <w:t>石城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</w:rPr>
        <w:t>县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  <w:lang w:eastAsia="zh-CN"/>
        </w:rPr>
        <w:t>、兴国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</w:rPr>
        <w:t>县和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  <w:lang w:eastAsia="zh-CN"/>
        </w:rPr>
        <w:t>大余县</w:t>
      </w:r>
      <w:r>
        <w:rPr>
          <w:rFonts w:hint="eastAsia" w:ascii="仿宋_GB2312" w:hAnsi="仿宋" w:eastAsia="仿宋_GB2312" w:cs="仿宋"/>
          <w:color w:val="000000" w:themeColor="text1"/>
          <w:kern w:val="2"/>
          <w:sz w:val="32"/>
          <w:szCs w:val="32"/>
        </w:rPr>
        <w:t>生态环境局负责本辖区内项目日常环保监督管理。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1556" w:leftChars="284" w:hanging="960" w:hangingChars="300"/>
        <w:textAlignment w:val="auto"/>
        <w:rPr>
          <w:rFonts w:ascii="仿宋_GB2312" w:hAnsi="楷体" w:eastAsia="仿宋_GB2312" w:cs="楷体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附件：国网江西省电力有限公司赣州供电分公司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赣州兴泉铁路葛坳牵引站110千伏外部供电工程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等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项输变电工程项目建设内容及执行标准情况表</w:t>
      </w:r>
      <w:r>
        <w:rPr>
          <w:rFonts w:ascii="仿宋_GB2312" w:hAnsi="仿宋" w:eastAsia="仿宋_GB2312" w:cs="仿宋"/>
          <w:kern w:val="2"/>
          <w:sz w:val="32"/>
          <w:szCs w:val="32"/>
        </w:rPr>
        <w:t xml:space="preserve">  </w:t>
      </w:r>
      <w:r>
        <w:rPr>
          <w:rFonts w:ascii="仿宋_GB2312" w:hAnsi="楷体" w:eastAsia="仿宋_GB2312" w:cs="楷体"/>
          <w:sz w:val="32"/>
          <w:szCs w:val="32"/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楷体" w:hAnsi="楷体" w:eastAsia="楷体" w:cs="楷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楷体" w:hAnsi="楷体" w:eastAsia="楷体" w:cs="楷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楷体" w:hAnsi="楷体" w:eastAsia="楷体" w:cs="楷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楷体" w:hAnsi="楷体" w:eastAsia="楷体" w:cs="楷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5920" w:firstLineChars="1850"/>
        <w:jc w:val="both"/>
        <w:textAlignment w:val="auto"/>
        <w:rPr>
          <w:rFonts w:ascii="仿宋_GB2312" w:hAnsi="仿宋" w:eastAsia="仿宋_GB2312" w:cs="仿宋"/>
          <w:kern w:val="2"/>
          <w:sz w:val="32"/>
          <w:szCs w:val="32"/>
          <w:u w:color="000000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u w:color="000000"/>
        </w:rPr>
        <w:t>赣州市生态环境局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ascii="仿宋_GB2312" w:hAnsi="仿宋" w:eastAsia="仿宋_GB2312" w:cs="仿宋"/>
          <w:kern w:val="2"/>
          <w:sz w:val="32"/>
          <w:szCs w:val="32"/>
        </w:rPr>
        <w:t xml:space="preserve">                               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 xml:space="preserve"> </w:t>
      </w:r>
      <w:r>
        <w:rPr>
          <w:rFonts w:ascii="仿宋_GB2312" w:hAnsi="仿宋" w:eastAsia="仿宋_GB2312" w:cs="仿宋"/>
          <w:kern w:val="2"/>
          <w:sz w:val="32"/>
          <w:szCs w:val="32"/>
        </w:rPr>
        <w:t xml:space="preserve"> 2019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仿宋" w:eastAsia="仿宋_GB2312" w:cs="仿宋"/>
          <w:kern w:val="2"/>
          <w:sz w:val="32"/>
          <w:szCs w:val="32"/>
          <w:u w:color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480" w:firstLineChars="150"/>
        <w:jc w:val="left"/>
        <w:textAlignment w:val="auto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（此件主动公开）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楷体" w:eastAsia="仿宋_GB2312" w:cs="楷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楷体" w:eastAsia="仿宋_GB2312" w:cs="楷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楷体" w:eastAsia="仿宋_GB2312" w:cs="楷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楷体" w:eastAsia="仿宋_GB2312" w:cs="楷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jc w:val="left"/>
        <w:textAlignment w:val="auto"/>
        <w:rPr>
          <w:rFonts w:ascii="仿宋_GB2312" w:hAnsi="楷体" w:eastAsia="仿宋_GB2312" w:cs="楷体"/>
          <w:sz w:val="32"/>
          <w:szCs w:val="32"/>
          <w:u w:val="single"/>
        </w:rPr>
      </w:pPr>
      <w:r>
        <w:rPr>
          <w:rFonts w:ascii="仿宋_GB2312" w:hAnsi="楷体" w:eastAsia="仿宋_GB2312" w:cs="楷体"/>
          <w:sz w:val="32"/>
          <w:szCs w:val="32"/>
          <w:u w:val="single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>赣州市生态环境局办公室</w:t>
      </w:r>
      <w:r>
        <w:rPr>
          <w:rFonts w:ascii="仿宋_GB2312" w:hAnsi="仿宋" w:eastAsia="仿宋_GB2312" w:cs="仿宋"/>
          <w:sz w:val="32"/>
          <w:szCs w:val="32"/>
          <w:u w:val="single"/>
        </w:rPr>
        <w:t xml:space="preserve">             2019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>月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>日印发</w:t>
      </w:r>
      <w:r>
        <w:rPr>
          <w:rFonts w:ascii="仿宋_GB2312" w:hAnsi="仿宋" w:eastAsia="仿宋_GB2312" w:cs="仿宋"/>
          <w:sz w:val="32"/>
          <w:szCs w:val="32"/>
          <w:u w:val="single"/>
        </w:rPr>
        <w:t xml:space="preserve"> </w:t>
      </w:r>
    </w:p>
    <w:sectPr>
      <w:footerReference r:id="rId6" w:type="first"/>
      <w:headerReference r:id="rId3" w:type="default"/>
      <w:footerReference r:id="rId4" w:type="default"/>
      <w:footerReference r:id="rId5" w:type="even"/>
      <w:pgSz w:w="11905" w:h="16837"/>
      <w:pgMar w:top="2098" w:right="1588" w:bottom="2098" w:left="1588" w:header="851" w:footer="1701" w:gutter="0"/>
      <w:pgNumType w:start="1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rFonts w:ascii="宋体" w:hAnsi="宋体"/>
        <w:sz w:val="28"/>
        <w:szCs w:val="28"/>
      </w:rPr>
    </w:pPr>
    <w:r>
      <w:rPr>
        <w:rStyle w:val="10"/>
        <w:rFonts w:ascii="宋体" w:hAnsi="宋体"/>
        <w:sz w:val="28"/>
        <w:szCs w:val="28"/>
      </w:rPr>
      <w:t>—</w:t>
    </w:r>
    <w:r>
      <w:rPr>
        <w:rStyle w:val="10"/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Style w:val="10"/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3</w:t>
    </w:r>
    <w:r>
      <w:rPr>
        <w:rStyle w:val="10"/>
        <w:rFonts w:ascii="宋体" w:hAnsi="宋体"/>
        <w:sz w:val="28"/>
        <w:szCs w:val="28"/>
      </w:rPr>
      <w:fldChar w:fldCharType="end"/>
    </w:r>
    <w:r>
      <w:rPr>
        <w:rStyle w:val="10"/>
        <w:rFonts w:ascii="宋体" w:hAnsi="宋体"/>
        <w:sz w:val="28"/>
        <w:szCs w:val="28"/>
      </w:rPr>
      <w:t>—</w:t>
    </w:r>
  </w:p>
  <w:p>
    <w:pPr>
      <w:widowControl w:val="0"/>
      <w:snapToGrid w:val="0"/>
      <w:spacing w:line="240" w:lineRule="auto"/>
      <w:ind w:right="360" w:firstLine="360"/>
    </w:pPr>
    <w:r>
      <w:pict>
        <v:shape id="Text Box 3" o:spid="_x0000_s4099" o:spt="202" type="#_x0000_t202" style="position:absolute;left:0pt;margin-left:89.85pt;margin-top:782.35pt;height:9.9pt;width:415.55pt;mso-position-horizontal-relative:page;mso-position-vertical-relative:page;z-index:-251654144;mso-width-relative:page;mso-height-relative:page;" filled="f" stroked="f" coordsize="21600,21600" o:allowincell="f">
          <v:path/>
          <v:fill on="f" focussize="0,0"/>
          <v:stroke on="f" joinstyle="miter"/>
          <v:imagedata o:title=""/>
          <o:lock v:ext="edit"/>
          <v:shadow on="t" color="#A0A0A4" offset="0pt,0pt"/>
          <v:textbox inset="0mm,0mm,0mm,0mm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rFonts w:ascii="宋体" w:hAnsi="宋体"/>
        <w:sz w:val="28"/>
        <w:szCs w:val="28"/>
      </w:rPr>
    </w:pPr>
    <w:r>
      <w:rPr>
        <w:rStyle w:val="10"/>
        <w:rFonts w:ascii="宋体" w:hAnsi="宋体"/>
        <w:sz w:val="28"/>
        <w:szCs w:val="28"/>
      </w:rPr>
      <w:t>—</w:t>
    </w:r>
    <w:r>
      <w:rPr>
        <w:rStyle w:val="10"/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Style w:val="10"/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4</w:t>
    </w:r>
    <w:r>
      <w:rPr>
        <w:rStyle w:val="10"/>
        <w:rFonts w:ascii="宋体" w:hAnsi="宋体"/>
        <w:sz w:val="28"/>
        <w:szCs w:val="28"/>
      </w:rPr>
      <w:fldChar w:fldCharType="end"/>
    </w:r>
    <w:r>
      <w:rPr>
        <w:rStyle w:val="10"/>
        <w:rFonts w:ascii="宋体" w:hAnsi="宋体"/>
        <w:sz w:val="28"/>
        <w:szCs w:val="28"/>
      </w:rPr>
      <w:t>—</w:t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spacing w:line="240" w:lineRule="auto"/>
    </w:pPr>
    <w:r>
      <w:pict>
        <v:shape id="Text Box 1" o:spid="_x0000_s4098" o:spt="202" type="#_x0000_t202" style="position:absolute;left:0pt;margin-left:89.85pt;margin-top:42.5pt;height:29.45pt;width:415.55pt;mso-position-horizontal-relative:page;mso-position-vertical-relative:page;z-index:-251656192;mso-width-relative:page;mso-height-relative:page;" filled="f" stroked="f" coordsize="21600,21600" o:allowincell="f">
          <v:path/>
          <v:fill on="f" focussize="0,0"/>
          <v:stroke on="f" joinstyle="miter"/>
          <v:imagedata o:title=""/>
          <o:lock v:ext="edit"/>
          <v:shadow on="t" color="#A0A0A4" offset="0pt,0pt"/>
          <v:textbox inset="0mm,0mm,0mm,0mm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evenAndOddHeaders w:val="1"/>
  <w:drawingGridVerticalSpacing w:val="161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6D46"/>
    <w:rsid w:val="000945D2"/>
    <w:rsid w:val="00172A27"/>
    <w:rsid w:val="00200A66"/>
    <w:rsid w:val="00342E12"/>
    <w:rsid w:val="00396855"/>
    <w:rsid w:val="00403C4B"/>
    <w:rsid w:val="00420BC3"/>
    <w:rsid w:val="004D6CF1"/>
    <w:rsid w:val="00592E4C"/>
    <w:rsid w:val="007C2038"/>
    <w:rsid w:val="007F6150"/>
    <w:rsid w:val="008C22E5"/>
    <w:rsid w:val="009D272B"/>
    <w:rsid w:val="00C07DB3"/>
    <w:rsid w:val="00E572DE"/>
    <w:rsid w:val="00E759B5"/>
    <w:rsid w:val="00F06485"/>
    <w:rsid w:val="01D527CD"/>
    <w:rsid w:val="01E5218A"/>
    <w:rsid w:val="02B20D5D"/>
    <w:rsid w:val="0352201A"/>
    <w:rsid w:val="03753752"/>
    <w:rsid w:val="038320B2"/>
    <w:rsid w:val="03862653"/>
    <w:rsid w:val="03E55CBC"/>
    <w:rsid w:val="03ED4140"/>
    <w:rsid w:val="0438521A"/>
    <w:rsid w:val="05200BB7"/>
    <w:rsid w:val="052B4CAC"/>
    <w:rsid w:val="052B6B47"/>
    <w:rsid w:val="054B27F0"/>
    <w:rsid w:val="055328CD"/>
    <w:rsid w:val="05B25113"/>
    <w:rsid w:val="06153EAE"/>
    <w:rsid w:val="0775363D"/>
    <w:rsid w:val="08794EF8"/>
    <w:rsid w:val="0925508E"/>
    <w:rsid w:val="09466385"/>
    <w:rsid w:val="098D1CFD"/>
    <w:rsid w:val="09C6786F"/>
    <w:rsid w:val="09CF5400"/>
    <w:rsid w:val="09DD4B3C"/>
    <w:rsid w:val="09E72D7A"/>
    <w:rsid w:val="0A306615"/>
    <w:rsid w:val="0A516EBF"/>
    <w:rsid w:val="0BC002FD"/>
    <w:rsid w:val="0C4708E6"/>
    <w:rsid w:val="0C676015"/>
    <w:rsid w:val="0CDC0A2F"/>
    <w:rsid w:val="0CDC4849"/>
    <w:rsid w:val="0CE0411A"/>
    <w:rsid w:val="0D161792"/>
    <w:rsid w:val="0D391356"/>
    <w:rsid w:val="0E442C53"/>
    <w:rsid w:val="0ED443DE"/>
    <w:rsid w:val="0F595071"/>
    <w:rsid w:val="10220B3B"/>
    <w:rsid w:val="12D64977"/>
    <w:rsid w:val="12E54C5F"/>
    <w:rsid w:val="130B4D46"/>
    <w:rsid w:val="13344DE4"/>
    <w:rsid w:val="138B1996"/>
    <w:rsid w:val="141808B3"/>
    <w:rsid w:val="153A75A8"/>
    <w:rsid w:val="15781A4A"/>
    <w:rsid w:val="162225D8"/>
    <w:rsid w:val="163027C0"/>
    <w:rsid w:val="165C7461"/>
    <w:rsid w:val="17B40C85"/>
    <w:rsid w:val="17F247AD"/>
    <w:rsid w:val="18377716"/>
    <w:rsid w:val="18FC7836"/>
    <w:rsid w:val="190142A8"/>
    <w:rsid w:val="1911465B"/>
    <w:rsid w:val="19237331"/>
    <w:rsid w:val="19EB46C6"/>
    <w:rsid w:val="1AA63B01"/>
    <w:rsid w:val="1AB9681E"/>
    <w:rsid w:val="1AE86CB3"/>
    <w:rsid w:val="1B0812B5"/>
    <w:rsid w:val="1B0C1C5C"/>
    <w:rsid w:val="1B200912"/>
    <w:rsid w:val="1B9E239D"/>
    <w:rsid w:val="1CD50CAE"/>
    <w:rsid w:val="1D892258"/>
    <w:rsid w:val="1DD04CCF"/>
    <w:rsid w:val="1E00053F"/>
    <w:rsid w:val="1FFC33FC"/>
    <w:rsid w:val="229D396C"/>
    <w:rsid w:val="22FE6907"/>
    <w:rsid w:val="23151255"/>
    <w:rsid w:val="24261170"/>
    <w:rsid w:val="244D3F03"/>
    <w:rsid w:val="24860459"/>
    <w:rsid w:val="24AF24F2"/>
    <w:rsid w:val="254D510B"/>
    <w:rsid w:val="257D1152"/>
    <w:rsid w:val="25D04B10"/>
    <w:rsid w:val="25FF339C"/>
    <w:rsid w:val="2630697A"/>
    <w:rsid w:val="2648661D"/>
    <w:rsid w:val="26902F81"/>
    <w:rsid w:val="26AA2D33"/>
    <w:rsid w:val="27786AB7"/>
    <w:rsid w:val="27A44FAD"/>
    <w:rsid w:val="27E04ABC"/>
    <w:rsid w:val="284A42FD"/>
    <w:rsid w:val="286F1105"/>
    <w:rsid w:val="288C20B9"/>
    <w:rsid w:val="295634BD"/>
    <w:rsid w:val="29F11B65"/>
    <w:rsid w:val="2ABF2C3A"/>
    <w:rsid w:val="2AC22124"/>
    <w:rsid w:val="2B300A90"/>
    <w:rsid w:val="2B413260"/>
    <w:rsid w:val="2C232DFF"/>
    <w:rsid w:val="2C6A21E4"/>
    <w:rsid w:val="2D5B7355"/>
    <w:rsid w:val="2EF93282"/>
    <w:rsid w:val="300155B2"/>
    <w:rsid w:val="30322BFD"/>
    <w:rsid w:val="303E2077"/>
    <w:rsid w:val="30AD78B4"/>
    <w:rsid w:val="31DF0E7F"/>
    <w:rsid w:val="321470A5"/>
    <w:rsid w:val="3260585D"/>
    <w:rsid w:val="32E81E09"/>
    <w:rsid w:val="331208CF"/>
    <w:rsid w:val="33B604C8"/>
    <w:rsid w:val="3418256B"/>
    <w:rsid w:val="34AF09D6"/>
    <w:rsid w:val="34D5796F"/>
    <w:rsid w:val="355070C2"/>
    <w:rsid w:val="35533705"/>
    <w:rsid w:val="35A4180D"/>
    <w:rsid w:val="35A9154C"/>
    <w:rsid w:val="360E5F26"/>
    <w:rsid w:val="360F6921"/>
    <w:rsid w:val="361E4E25"/>
    <w:rsid w:val="373F7A70"/>
    <w:rsid w:val="376A05B8"/>
    <w:rsid w:val="37724C31"/>
    <w:rsid w:val="37975418"/>
    <w:rsid w:val="37EC2AFB"/>
    <w:rsid w:val="388B433D"/>
    <w:rsid w:val="395F7A53"/>
    <w:rsid w:val="39A46C45"/>
    <w:rsid w:val="39B7687B"/>
    <w:rsid w:val="39C74733"/>
    <w:rsid w:val="3A485001"/>
    <w:rsid w:val="3ACB4769"/>
    <w:rsid w:val="3BA92356"/>
    <w:rsid w:val="3C7C25B1"/>
    <w:rsid w:val="3E485391"/>
    <w:rsid w:val="3ED260E5"/>
    <w:rsid w:val="3F12480D"/>
    <w:rsid w:val="3FB12D65"/>
    <w:rsid w:val="3FB85184"/>
    <w:rsid w:val="3FD05CD6"/>
    <w:rsid w:val="40AB14AA"/>
    <w:rsid w:val="416A6A8F"/>
    <w:rsid w:val="41837345"/>
    <w:rsid w:val="436A4F60"/>
    <w:rsid w:val="440E209B"/>
    <w:rsid w:val="444C02AB"/>
    <w:rsid w:val="44977678"/>
    <w:rsid w:val="44B103B9"/>
    <w:rsid w:val="4560727B"/>
    <w:rsid w:val="456D314E"/>
    <w:rsid w:val="45DC4842"/>
    <w:rsid w:val="4841246F"/>
    <w:rsid w:val="489C3862"/>
    <w:rsid w:val="4A55445A"/>
    <w:rsid w:val="4A647D92"/>
    <w:rsid w:val="4A9F2F4B"/>
    <w:rsid w:val="4B4C2F98"/>
    <w:rsid w:val="4B575C83"/>
    <w:rsid w:val="4B7024DC"/>
    <w:rsid w:val="4B8102AA"/>
    <w:rsid w:val="4B846D98"/>
    <w:rsid w:val="4C2E2771"/>
    <w:rsid w:val="4DF62A04"/>
    <w:rsid w:val="4E2E534C"/>
    <w:rsid w:val="4E8D6414"/>
    <w:rsid w:val="4EC4672B"/>
    <w:rsid w:val="50DE447A"/>
    <w:rsid w:val="51AE2F30"/>
    <w:rsid w:val="52DC014B"/>
    <w:rsid w:val="52E00F79"/>
    <w:rsid w:val="52E21C35"/>
    <w:rsid w:val="537C02E1"/>
    <w:rsid w:val="53B11832"/>
    <w:rsid w:val="543632B6"/>
    <w:rsid w:val="54C96DFD"/>
    <w:rsid w:val="555370D9"/>
    <w:rsid w:val="555F79C5"/>
    <w:rsid w:val="55724B76"/>
    <w:rsid w:val="55EA5D04"/>
    <w:rsid w:val="56B459F8"/>
    <w:rsid w:val="573F7910"/>
    <w:rsid w:val="575A4E97"/>
    <w:rsid w:val="57DE6A9E"/>
    <w:rsid w:val="5985632F"/>
    <w:rsid w:val="5A1A616F"/>
    <w:rsid w:val="5A3C71ED"/>
    <w:rsid w:val="5A8C0FAA"/>
    <w:rsid w:val="5AA04E16"/>
    <w:rsid w:val="5B293BED"/>
    <w:rsid w:val="5BBA5453"/>
    <w:rsid w:val="5BBD3934"/>
    <w:rsid w:val="5C657E67"/>
    <w:rsid w:val="5D10749C"/>
    <w:rsid w:val="5D59615D"/>
    <w:rsid w:val="5E062230"/>
    <w:rsid w:val="5E1169E1"/>
    <w:rsid w:val="5E5D475F"/>
    <w:rsid w:val="5E6F5C42"/>
    <w:rsid w:val="5F6A4929"/>
    <w:rsid w:val="60574446"/>
    <w:rsid w:val="6082354B"/>
    <w:rsid w:val="60BA32C6"/>
    <w:rsid w:val="61B6478C"/>
    <w:rsid w:val="62203140"/>
    <w:rsid w:val="63B26AD3"/>
    <w:rsid w:val="63EC5F1C"/>
    <w:rsid w:val="6435449A"/>
    <w:rsid w:val="64440F4F"/>
    <w:rsid w:val="64611E45"/>
    <w:rsid w:val="64CA1F1E"/>
    <w:rsid w:val="66461BD8"/>
    <w:rsid w:val="67941097"/>
    <w:rsid w:val="67D5205B"/>
    <w:rsid w:val="680778A0"/>
    <w:rsid w:val="68440135"/>
    <w:rsid w:val="691637C5"/>
    <w:rsid w:val="69872C93"/>
    <w:rsid w:val="698E67AE"/>
    <w:rsid w:val="6ABE7EFF"/>
    <w:rsid w:val="6B1841F3"/>
    <w:rsid w:val="6B7620BA"/>
    <w:rsid w:val="6BFF0256"/>
    <w:rsid w:val="6CC10D61"/>
    <w:rsid w:val="6DC87464"/>
    <w:rsid w:val="6DEF512D"/>
    <w:rsid w:val="6E08085E"/>
    <w:rsid w:val="6E4D7BD2"/>
    <w:rsid w:val="70197466"/>
    <w:rsid w:val="702C4279"/>
    <w:rsid w:val="705671AF"/>
    <w:rsid w:val="710F45C1"/>
    <w:rsid w:val="71206EEA"/>
    <w:rsid w:val="713844DE"/>
    <w:rsid w:val="717E3038"/>
    <w:rsid w:val="7232317D"/>
    <w:rsid w:val="72B24B8F"/>
    <w:rsid w:val="73092B37"/>
    <w:rsid w:val="733F5B45"/>
    <w:rsid w:val="734A6768"/>
    <w:rsid w:val="735228EF"/>
    <w:rsid w:val="73D1040E"/>
    <w:rsid w:val="740D7E32"/>
    <w:rsid w:val="74BD092D"/>
    <w:rsid w:val="752303D7"/>
    <w:rsid w:val="75715C14"/>
    <w:rsid w:val="75D03E18"/>
    <w:rsid w:val="75E32C6D"/>
    <w:rsid w:val="76AA34ED"/>
    <w:rsid w:val="76BE7C99"/>
    <w:rsid w:val="76E7799F"/>
    <w:rsid w:val="76F47A9A"/>
    <w:rsid w:val="77873C01"/>
    <w:rsid w:val="788E070B"/>
    <w:rsid w:val="79836E0B"/>
    <w:rsid w:val="79B17801"/>
    <w:rsid w:val="7A6F6633"/>
    <w:rsid w:val="7A8910F5"/>
    <w:rsid w:val="7AD265D2"/>
    <w:rsid w:val="7B867B6C"/>
    <w:rsid w:val="7BEB2675"/>
    <w:rsid w:val="7BF51D00"/>
    <w:rsid w:val="7C2F405D"/>
    <w:rsid w:val="7C7318F0"/>
    <w:rsid w:val="7CF24FE2"/>
    <w:rsid w:val="7D193C93"/>
    <w:rsid w:val="7E6B340D"/>
    <w:rsid w:val="7E8011CD"/>
    <w:rsid w:val="7EB659E5"/>
    <w:rsid w:val="7F646D6C"/>
    <w:rsid w:val="7F9941EB"/>
    <w:rsid w:val="7FA9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25" w:lineRule="atLeast"/>
      <w:jc w:val="both"/>
      <w:textAlignment w:val="baseline"/>
    </w:pPr>
    <w:rPr>
      <w:rFonts w:ascii="Times New Roman" w:hAnsi="Times New Roman" w:eastAsia="宋体" w:cs="Times New Roman"/>
      <w:color w:val="000000"/>
      <w:kern w:val="0"/>
      <w:sz w:val="21"/>
      <w:szCs w:val="20"/>
      <w:u w:color="000000"/>
      <w:lang w:val="en-US" w:eastAsia="zh-CN" w:bidi="ar-SA"/>
    </w:rPr>
  </w:style>
  <w:style w:type="character" w:default="1" w:styleId="9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Plain Text"/>
    <w:basedOn w:val="1"/>
    <w:link w:val="11"/>
    <w:qFormat/>
    <w:uiPriority w:val="99"/>
    <w:rPr>
      <w:rFonts w:ascii="宋体" w:hAnsi="Courier New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99"/>
    <w:rPr>
      <w:rFonts w:cs="Times New Roman"/>
      <w:sz w:val="24"/>
    </w:rPr>
  </w:style>
  <w:style w:type="character" w:customStyle="1" w:styleId="11">
    <w:name w:val="Plain Text Char"/>
    <w:basedOn w:val="9"/>
    <w:link w:val="4"/>
    <w:semiHidden/>
    <w:qFormat/>
    <w:uiPriority w:val="99"/>
    <w:rPr>
      <w:rFonts w:ascii="宋体" w:hAnsi="Courier New" w:cs="Courier New"/>
      <w:color w:val="000000"/>
      <w:kern w:val="0"/>
      <w:szCs w:val="21"/>
      <w:u w:color="000000"/>
    </w:rPr>
  </w:style>
  <w:style w:type="character" w:customStyle="1" w:styleId="12">
    <w:name w:val="Footer Char"/>
    <w:basedOn w:val="9"/>
    <w:link w:val="5"/>
    <w:semiHidden/>
    <w:qFormat/>
    <w:uiPriority w:val="99"/>
    <w:rPr>
      <w:rFonts w:ascii="Times New Roman" w:hAnsi="Times New Roman"/>
      <w:color w:val="000000"/>
      <w:kern w:val="0"/>
      <w:sz w:val="18"/>
      <w:szCs w:val="18"/>
      <w:u w:color="000000"/>
    </w:rPr>
  </w:style>
  <w:style w:type="paragraph" w:customStyle="1" w:styleId="13">
    <w:name w:val="默认段落字体 Para Char Char Char Char"/>
    <w:basedOn w:val="1"/>
    <w:qFormat/>
    <w:uiPriority w:val="99"/>
    <w:pPr>
      <w:adjustRightInd w:val="0"/>
      <w:jc w:val="left"/>
    </w:pPr>
  </w:style>
  <w:style w:type="character" w:customStyle="1" w:styleId="14">
    <w:name w:val="纯文本 Char"/>
    <w:basedOn w:val="9"/>
    <w:qFormat/>
    <w:uiPriority w:val="99"/>
    <w:rPr>
      <w:rFonts w:ascii="宋体" w:hAnsi="Courier New" w:eastAsia="宋体" w:cs="Times New Roman"/>
      <w:kern w:val="2"/>
      <w:sz w:val="21"/>
      <w:lang w:val="en-US" w:eastAsia="zh-CN"/>
    </w:rPr>
  </w:style>
  <w:style w:type="character" w:customStyle="1" w:styleId="15">
    <w:name w:val="Header Char"/>
    <w:basedOn w:val="9"/>
    <w:link w:val="6"/>
    <w:semiHidden/>
    <w:qFormat/>
    <w:uiPriority w:val="99"/>
    <w:rPr>
      <w:rFonts w:ascii="Times New Roman" w:hAnsi="Times New Roman"/>
      <w:color w:val="000000"/>
      <w:kern w:val="0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221</Words>
  <Characters>1261</Characters>
  <Lines>0</Lines>
  <Paragraphs>0</Paragraphs>
  <TotalTime>12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2016-06-14T08:17:00Z</dcterms:created>
  <dc:creator>Administrator</dc:creator>
  <cp:lastModifiedBy>辐射站</cp:lastModifiedBy>
  <cp:lastPrinted>2019-07-03T00:41:00Z</cp:lastPrinted>
  <dcterms:modified xsi:type="dcterms:W3CDTF">2019-12-24T03:37:35Z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