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b w:val="0"/>
          <w:bCs w:val="0"/>
          <w:sz w:val="44"/>
          <w:szCs w:val="36"/>
        </w:rPr>
      </w:pPr>
      <w:r>
        <w:rPr>
          <w:rFonts w:hint="eastAsia" w:ascii="方正小标宋简体" w:hAnsi="方正小标宋简体" w:eastAsia="方正小标宋简体" w:cs="方正小标宋简体"/>
          <w:b w:val="0"/>
          <w:bCs w:val="0"/>
          <w:sz w:val="44"/>
          <w:szCs w:val="36"/>
          <w:lang w:val="en-US" w:eastAsia="zh-CN"/>
        </w:rPr>
        <w:t>赣州市公安局开发区</w:t>
      </w:r>
      <w:r>
        <w:rPr>
          <w:rFonts w:hint="eastAsia" w:ascii="方正小标宋简体" w:hAnsi="方正小标宋简体" w:eastAsia="方正小标宋简体" w:cs="方正小标宋简体"/>
          <w:b w:val="0"/>
          <w:bCs w:val="0"/>
          <w:sz w:val="44"/>
          <w:szCs w:val="36"/>
        </w:rPr>
        <w:t>202</w:t>
      </w:r>
      <w:r>
        <w:rPr>
          <w:rFonts w:hint="eastAsia" w:ascii="方正小标宋简体" w:hAnsi="方正小标宋简体" w:eastAsia="方正小标宋简体" w:cs="方正小标宋简体"/>
          <w:b w:val="0"/>
          <w:bCs w:val="0"/>
          <w:sz w:val="44"/>
          <w:szCs w:val="36"/>
          <w:lang w:val="en-US" w:eastAsia="zh-CN"/>
        </w:rPr>
        <w:t>1</w:t>
      </w:r>
      <w:r>
        <w:rPr>
          <w:rFonts w:hint="eastAsia" w:ascii="方正小标宋简体" w:hAnsi="方正小标宋简体" w:eastAsia="方正小标宋简体" w:cs="方正小标宋简体"/>
          <w:b w:val="0"/>
          <w:bCs w:val="0"/>
          <w:sz w:val="44"/>
          <w:szCs w:val="36"/>
        </w:rPr>
        <w:t>年度决算</w:t>
      </w:r>
    </w:p>
    <w:p>
      <w:pPr>
        <w:spacing w:line="600" w:lineRule="exact"/>
        <w:jc w:val="center"/>
        <w:rPr>
          <w:rFonts w:hint="eastAsia" w:ascii="黑体" w:eastAsia="黑体"/>
          <w:sz w:val="44"/>
          <w:szCs w:val="36"/>
          <w:lang w:eastAsia="zh-CN"/>
        </w:rPr>
      </w:pPr>
    </w:p>
    <w:p>
      <w:pPr>
        <w:spacing w:line="600" w:lineRule="exact"/>
        <w:jc w:val="center"/>
        <w:rPr>
          <w:rFonts w:hint="eastAsia" w:ascii="宋体" w:hAnsi="宋体" w:eastAsia="宋体" w:cs="宋体"/>
          <w:b/>
          <w:bCs/>
          <w:sz w:val="40"/>
          <w:szCs w:val="36"/>
        </w:rPr>
      </w:pPr>
      <w:r>
        <w:rPr>
          <w:rFonts w:hint="eastAsia" w:ascii="宋体" w:hAnsi="宋体" w:eastAsia="宋体" w:cs="宋体"/>
          <w:b/>
          <w:bCs/>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val="0"/>
          <w:bCs/>
          <w:sz w:val="32"/>
          <w:szCs w:val="32"/>
        </w:rPr>
      </w:pPr>
      <w:r>
        <w:rPr>
          <w:rFonts w:hint="eastAsia" w:ascii="黑体" w:hAnsi="黑体" w:eastAsia="黑体"/>
          <w:b w:val="0"/>
          <w:bCs/>
          <w:sz w:val="32"/>
          <w:szCs w:val="32"/>
        </w:rPr>
        <w:t xml:space="preserve">第一部分  </w:t>
      </w:r>
      <w:r>
        <w:rPr>
          <w:rFonts w:hint="eastAsia" w:ascii="黑体" w:hAnsi="黑体" w:eastAsia="黑体"/>
          <w:b w:val="0"/>
          <w:bCs/>
          <w:sz w:val="32"/>
          <w:szCs w:val="32"/>
          <w:lang w:val="en-US" w:eastAsia="zh-CN"/>
        </w:rPr>
        <w:t>赣州市公安局开发区分局</w:t>
      </w:r>
      <w:r>
        <w:rPr>
          <w:rFonts w:hint="eastAsia" w:ascii="黑体" w:hAnsi="黑体" w:eastAsia="黑体"/>
          <w:b w:val="0"/>
          <w:bCs/>
          <w:sz w:val="32"/>
          <w:szCs w:val="32"/>
        </w:rPr>
        <w:t>概况</w:t>
      </w:r>
    </w:p>
    <w:p>
      <w:pPr>
        <w:widowControl/>
        <w:spacing w:line="600" w:lineRule="exact"/>
        <w:ind w:firstLine="640"/>
        <w:jc w:val="left"/>
        <w:rPr>
          <w:rFonts w:hint="eastAsia" w:ascii="仿宋_GB2312" w:hAnsi="仿宋_GB2312" w:eastAsia="仿宋_GB2312" w:cs="仿宋_GB2312"/>
          <w:sz w:val="32"/>
          <w:szCs w:val="30"/>
        </w:rPr>
      </w:pPr>
      <w:r>
        <w:rPr>
          <w:rFonts w:hint="eastAsia" w:ascii="仿宋_GB2312" w:eastAsia="仿宋_GB2312"/>
          <w:b/>
          <w:sz w:val="32"/>
          <w:szCs w:val="30"/>
        </w:rPr>
        <w:t xml:space="preserve"> </w:t>
      </w:r>
      <w:r>
        <w:rPr>
          <w:rFonts w:hint="eastAsia" w:ascii="仿宋_GB2312" w:hAnsi="仿宋_GB2312" w:eastAsia="仿宋_GB2312" w:cs="仿宋_GB2312"/>
          <w:b/>
          <w:sz w:val="32"/>
          <w:szCs w:val="30"/>
        </w:rPr>
        <w:t xml:space="preserve">   </w:t>
      </w:r>
      <w:r>
        <w:rPr>
          <w:rFonts w:hint="eastAsia" w:ascii="仿宋_GB2312" w:hAnsi="仿宋_GB2312" w:eastAsia="仿宋_GB2312" w:cs="仿宋_GB2312"/>
          <w:sz w:val="32"/>
          <w:szCs w:val="30"/>
        </w:rPr>
        <w:t>一、</w:t>
      </w:r>
      <w:r>
        <w:rPr>
          <w:rFonts w:hint="eastAsia" w:ascii="仿宋_GB2312" w:hAnsi="仿宋_GB2312" w:eastAsia="仿宋_GB2312" w:cs="仿宋_GB2312"/>
          <w:sz w:val="32"/>
          <w:szCs w:val="30"/>
          <w:lang w:val="en-US" w:eastAsia="zh-CN"/>
        </w:rPr>
        <w:t>单位</w:t>
      </w:r>
      <w:r>
        <w:rPr>
          <w:rFonts w:hint="eastAsia" w:ascii="仿宋_GB2312" w:hAnsi="仿宋_GB2312" w:eastAsia="仿宋_GB2312" w:cs="仿宋_GB2312"/>
          <w:sz w:val="32"/>
          <w:szCs w:val="30"/>
        </w:rPr>
        <w:t>主要职责</w:t>
      </w:r>
    </w:p>
    <w:p>
      <w:pPr>
        <w:widowControl/>
        <w:spacing w:line="60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二、</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基本情况</w:t>
      </w:r>
    </w:p>
    <w:p>
      <w:pPr>
        <w:widowControl/>
        <w:spacing w:line="600" w:lineRule="exact"/>
        <w:ind w:firstLine="640"/>
        <w:jc w:val="left"/>
        <w:rPr>
          <w:rFonts w:hint="eastAsia" w:ascii="黑体" w:hAnsi="黑体" w:eastAsia="黑体"/>
          <w:sz w:val="32"/>
          <w:szCs w:val="32"/>
        </w:rPr>
      </w:pPr>
      <w:r>
        <w:rPr>
          <w:rFonts w:hint="eastAsia" w:ascii="黑体" w:hAnsi="黑体" w:eastAsia="黑体"/>
          <w:sz w:val="32"/>
          <w:szCs w:val="32"/>
        </w:rPr>
        <w:t>第二部分  202</w:t>
      </w:r>
      <w:r>
        <w:rPr>
          <w:rFonts w:hint="eastAsia" w:ascii="黑体" w:hAnsi="黑体" w:eastAsia="黑体"/>
          <w:sz w:val="32"/>
          <w:szCs w:val="32"/>
          <w:lang w:val="en-US" w:eastAsia="zh-CN"/>
        </w:rPr>
        <w:t>1</w:t>
      </w:r>
      <w:r>
        <w:rPr>
          <w:rFonts w:hint="eastAsia" w:ascii="黑体" w:hAnsi="黑体" w:eastAsia="黑体"/>
          <w:sz w:val="32"/>
          <w:szCs w:val="32"/>
        </w:rPr>
        <w:t>年度</w:t>
      </w:r>
      <w:r>
        <w:rPr>
          <w:rFonts w:hint="eastAsia" w:ascii="黑体" w:hAnsi="黑体" w:eastAsia="黑体"/>
          <w:sz w:val="32"/>
          <w:szCs w:val="32"/>
          <w:lang w:val="en-US" w:eastAsia="zh-CN"/>
        </w:rPr>
        <w:t>单位</w:t>
      </w:r>
      <w:r>
        <w:rPr>
          <w:rFonts w:hint="eastAsia" w:ascii="黑体" w:hAnsi="黑体" w:eastAsia="黑体"/>
          <w:sz w:val="32"/>
          <w:szCs w:val="32"/>
        </w:rPr>
        <w:t>决算表</w:t>
      </w:r>
    </w:p>
    <w:p>
      <w:pPr>
        <w:widowControl/>
        <w:spacing w:line="600" w:lineRule="exact"/>
        <w:ind w:firstLine="1280" w:firstLineChars="400"/>
        <w:jc w:val="left"/>
        <w:rPr>
          <w:rFonts w:hint="eastAsia" w:ascii="仿宋_GB2312" w:hAnsi="仿宋_GB2312" w:eastAsia="仿宋_GB2312"/>
          <w:sz w:val="32"/>
          <w:szCs w:val="30"/>
        </w:rPr>
      </w:pPr>
      <w:r>
        <w:rPr>
          <w:rFonts w:hint="eastAsia" w:ascii="仿宋_GB2312" w:hAnsi="仿宋_GB2312" w:eastAsia="仿宋_GB2312"/>
          <w:sz w:val="32"/>
          <w:szCs w:val="30"/>
        </w:rPr>
        <w:t>一、收入支出决算总表</w:t>
      </w:r>
    </w:p>
    <w:p>
      <w:pPr>
        <w:widowControl/>
        <w:spacing w:line="600" w:lineRule="exact"/>
        <w:ind w:firstLine="1280" w:firstLineChars="400"/>
        <w:jc w:val="left"/>
        <w:rPr>
          <w:rFonts w:hint="eastAsia" w:ascii="仿宋_GB2312" w:hAnsi="仿宋_GB2312" w:eastAsia="仿宋_GB2312"/>
          <w:sz w:val="32"/>
          <w:szCs w:val="30"/>
        </w:rPr>
      </w:pPr>
      <w:r>
        <w:rPr>
          <w:rFonts w:hint="eastAsia" w:ascii="仿宋_GB2312" w:hAnsi="仿宋_GB2312" w:eastAsia="仿宋_GB2312"/>
          <w:sz w:val="32"/>
          <w:szCs w:val="30"/>
        </w:rPr>
        <w:t>二、收入决算表</w:t>
      </w:r>
    </w:p>
    <w:p>
      <w:pPr>
        <w:widowControl/>
        <w:spacing w:line="600" w:lineRule="exact"/>
        <w:ind w:firstLine="640"/>
        <w:jc w:val="left"/>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 xml:space="preserve">    三、支出决算表</w:t>
      </w:r>
    </w:p>
    <w:p>
      <w:pPr>
        <w:widowControl/>
        <w:spacing w:line="600" w:lineRule="exact"/>
        <w:ind w:firstLine="640"/>
        <w:jc w:val="left"/>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 xml:space="preserve">    四、财政拨款收入支出决算总表</w:t>
      </w:r>
    </w:p>
    <w:p>
      <w:pPr>
        <w:widowControl/>
        <w:spacing w:line="600" w:lineRule="exact"/>
        <w:ind w:firstLine="640"/>
        <w:jc w:val="left"/>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 xml:space="preserve">    五、一般公共预算财政拨款支出决算表</w:t>
      </w:r>
    </w:p>
    <w:p>
      <w:pPr>
        <w:widowControl/>
        <w:spacing w:line="600" w:lineRule="exact"/>
        <w:ind w:firstLine="640"/>
        <w:jc w:val="left"/>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 xml:space="preserve">    六、一般公共预算财政拨款基本支出决算表</w:t>
      </w:r>
    </w:p>
    <w:p>
      <w:pPr>
        <w:widowControl/>
        <w:spacing w:line="600" w:lineRule="exact"/>
        <w:ind w:firstLine="640"/>
        <w:jc w:val="left"/>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 xml:space="preserve">    七、“三公”经费支出决算表</w:t>
      </w:r>
    </w:p>
    <w:p>
      <w:pPr>
        <w:widowControl/>
        <w:numPr>
          <w:ilvl w:val="0"/>
          <w:numId w:val="1"/>
        </w:numPr>
        <w:spacing w:line="600" w:lineRule="exact"/>
        <w:ind w:left="1280" w:leftChars="0" w:firstLine="0" w:firstLineChars="0"/>
        <w:jc w:val="left"/>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政府性基金预算财政拨款收入支出决算表</w:t>
      </w:r>
    </w:p>
    <w:p>
      <w:pPr>
        <w:widowControl/>
        <w:numPr>
          <w:ilvl w:val="0"/>
          <w:numId w:val="1"/>
        </w:numPr>
        <w:spacing w:line="600" w:lineRule="exact"/>
        <w:ind w:left="1280" w:leftChars="0" w:firstLine="0" w:firstLineChars="0"/>
        <w:jc w:val="left"/>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lang w:val="en-US" w:eastAsia="zh-CN"/>
        </w:rPr>
        <w:t>国有资本经营预算财政拨款支出决算表</w:t>
      </w:r>
    </w:p>
    <w:p>
      <w:pPr>
        <w:widowControl/>
        <w:spacing w:line="600" w:lineRule="exact"/>
        <w:ind w:firstLine="640"/>
        <w:jc w:val="left"/>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rPr>
        <w:t xml:space="preserve">    </w:t>
      </w:r>
      <w:r>
        <w:rPr>
          <w:rFonts w:hint="eastAsia" w:ascii="仿宋_GB2312" w:hAnsi="仿宋_GB2312" w:eastAsia="仿宋_GB2312" w:cs="宋体"/>
          <w:kern w:val="0"/>
          <w:sz w:val="32"/>
          <w:szCs w:val="32"/>
          <w:lang w:val="en-US" w:eastAsia="zh-CN"/>
        </w:rPr>
        <w:t>十</w:t>
      </w:r>
      <w:r>
        <w:rPr>
          <w:rFonts w:hint="eastAsia" w:ascii="仿宋_GB2312" w:hAnsi="仿宋_GB2312" w:eastAsia="仿宋_GB2312" w:cs="宋体"/>
          <w:kern w:val="0"/>
          <w:sz w:val="32"/>
          <w:szCs w:val="32"/>
        </w:rPr>
        <w:t>、国有资产占用情况表</w:t>
      </w:r>
    </w:p>
    <w:p>
      <w:pPr>
        <w:widowControl/>
        <w:spacing w:line="600" w:lineRule="exact"/>
        <w:jc w:val="left"/>
        <w:rPr>
          <w:rFonts w:hint="eastAsia" w:ascii="黑体" w:hAnsi="黑体" w:eastAsia="黑体"/>
          <w:sz w:val="32"/>
          <w:szCs w:val="32"/>
        </w:rPr>
      </w:pPr>
      <w:r>
        <w:rPr>
          <w:rFonts w:hint="eastAsia" w:ascii="仿宋_GB2312" w:hAnsi="仿宋_GB2312" w:eastAsia="仿宋_GB2312" w:cs="宋体"/>
          <w:kern w:val="0"/>
          <w:sz w:val="32"/>
          <w:szCs w:val="32"/>
        </w:rPr>
        <w:t xml:space="preserve">    </w:t>
      </w:r>
      <w:r>
        <w:rPr>
          <w:rFonts w:hint="eastAsia" w:ascii="黑体" w:hAnsi="黑体" w:eastAsia="黑体"/>
          <w:sz w:val="32"/>
          <w:szCs w:val="32"/>
        </w:rPr>
        <w:t>第三部分  202</w:t>
      </w:r>
      <w:r>
        <w:rPr>
          <w:rFonts w:hint="eastAsia" w:ascii="黑体" w:hAnsi="黑体" w:eastAsia="黑体"/>
          <w:sz w:val="32"/>
          <w:szCs w:val="32"/>
          <w:lang w:val="en-US" w:eastAsia="zh-CN"/>
        </w:rPr>
        <w:t>1</w:t>
      </w:r>
      <w:r>
        <w:rPr>
          <w:rFonts w:hint="eastAsia" w:ascii="黑体" w:hAnsi="黑体" w:eastAsia="黑体"/>
          <w:sz w:val="32"/>
          <w:szCs w:val="32"/>
        </w:rPr>
        <w:t>年度</w:t>
      </w:r>
      <w:r>
        <w:rPr>
          <w:rFonts w:hint="eastAsia" w:ascii="黑体" w:hAnsi="黑体" w:eastAsia="黑体"/>
          <w:sz w:val="32"/>
          <w:szCs w:val="32"/>
          <w:lang w:val="en-US" w:eastAsia="zh-CN"/>
        </w:rPr>
        <w:t>单位</w:t>
      </w:r>
      <w:r>
        <w:rPr>
          <w:rFonts w:hint="eastAsia" w:ascii="黑体" w:hAnsi="黑体" w:eastAsia="黑体"/>
          <w:sz w:val="32"/>
          <w:szCs w:val="32"/>
        </w:rPr>
        <w:t>决算情况说明</w:t>
      </w:r>
    </w:p>
    <w:p>
      <w:pPr>
        <w:widowControl/>
        <w:spacing w:line="600" w:lineRule="exact"/>
        <w:ind w:firstLine="1280" w:firstLineChars="400"/>
        <w:jc w:val="left"/>
        <w:rPr>
          <w:rFonts w:hint="eastAsia" w:ascii="仿宋_GB2312" w:hAnsi="仿宋_GB2312" w:eastAsia="仿宋_GB2312"/>
          <w:sz w:val="32"/>
          <w:szCs w:val="30"/>
        </w:rPr>
      </w:pPr>
      <w:r>
        <w:rPr>
          <w:rFonts w:hint="eastAsia" w:ascii="仿宋_GB2312" w:hAnsi="仿宋_GB2312" w:eastAsia="仿宋_GB2312"/>
          <w:sz w:val="32"/>
          <w:szCs w:val="30"/>
        </w:rPr>
        <w:t>一、收入决算情况说明</w:t>
      </w:r>
    </w:p>
    <w:p>
      <w:pPr>
        <w:widowControl/>
        <w:spacing w:line="600" w:lineRule="exact"/>
        <w:ind w:firstLine="1280" w:firstLineChars="400"/>
        <w:jc w:val="left"/>
        <w:rPr>
          <w:rFonts w:hint="eastAsia" w:ascii="仿宋_GB2312" w:hAnsi="仿宋_GB2312" w:eastAsia="仿宋_GB2312"/>
          <w:sz w:val="32"/>
          <w:szCs w:val="30"/>
        </w:rPr>
      </w:pPr>
      <w:r>
        <w:rPr>
          <w:rFonts w:hint="eastAsia" w:ascii="仿宋_GB2312" w:hAnsi="仿宋_GB2312" w:eastAsia="仿宋_GB2312"/>
          <w:sz w:val="32"/>
          <w:szCs w:val="30"/>
        </w:rPr>
        <w:t>二、支出决算情况说明</w:t>
      </w:r>
    </w:p>
    <w:p>
      <w:pPr>
        <w:widowControl/>
        <w:spacing w:line="600" w:lineRule="exact"/>
        <w:ind w:firstLine="1280" w:firstLineChars="400"/>
        <w:jc w:val="left"/>
        <w:rPr>
          <w:rFonts w:hint="eastAsia" w:ascii="仿宋_GB2312" w:hAnsi="仿宋_GB2312" w:eastAsia="仿宋_GB2312"/>
          <w:sz w:val="32"/>
          <w:szCs w:val="30"/>
        </w:rPr>
      </w:pPr>
      <w:r>
        <w:rPr>
          <w:rFonts w:hint="eastAsia" w:ascii="仿宋_GB2312" w:hAnsi="仿宋_GB2312" w:eastAsia="仿宋_GB2312"/>
          <w:sz w:val="32"/>
          <w:szCs w:val="30"/>
        </w:rPr>
        <w:t>三、财政拨款支出决算情况说明</w:t>
      </w:r>
    </w:p>
    <w:p>
      <w:pPr>
        <w:widowControl/>
        <w:spacing w:line="600" w:lineRule="exact"/>
        <w:ind w:firstLine="1280" w:firstLineChars="400"/>
        <w:jc w:val="left"/>
        <w:rPr>
          <w:rFonts w:hint="eastAsia" w:ascii="仿宋_GB2312" w:hAnsi="仿宋_GB2312" w:eastAsia="仿宋_GB2312"/>
          <w:sz w:val="32"/>
          <w:szCs w:val="30"/>
        </w:rPr>
      </w:pPr>
      <w:r>
        <w:rPr>
          <w:rFonts w:hint="eastAsia" w:ascii="仿宋_GB2312" w:hAnsi="仿宋_GB2312" w:eastAsia="仿宋_GB2312"/>
          <w:sz w:val="32"/>
          <w:szCs w:val="30"/>
        </w:rPr>
        <w:t>四、一般公共预算财政拨款基本支出决算情况说明</w:t>
      </w:r>
    </w:p>
    <w:p>
      <w:pPr>
        <w:widowControl/>
        <w:spacing w:line="600" w:lineRule="exact"/>
        <w:ind w:firstLine="1280" w:firstLineChars="400"/>
        <w:jc w:val="left"/>
        <w:rPr>
          <w:rFonts w:hint="eastAsia" w:ascii="仿宋_GB2312" w:hAnsi="仿宋_GB2312" w:eastAsia="仿宋_GB2312"/>
          <w:sz w:val="32"/>
          <w:szCs w:val="30"/>
        </w:rPr>
      </w:pPr>
      <w:r>
        <w:rPr>
          <w:rFonts w:hint="eastAsia" w:ascii="仿宋_GB2312" w:hAnsi="仿宋_GB2312" w:eastAsia="仿宋_GB2312"/>
          <w:sz w:val="32"/>
          <w:szCs w:val="30"/>
        </w:rPr>
        <w:t>五、“三公”经费支出决算情况说明</w:t>
      </w:r>
    </w:p>
    <w:p>
      <w:pPr>
        <w:widowControl/>
        <w:spacing w:line="600" w:lineRule="exact"/>
        <w:ind w:firstLine="1280" w:firstLineChars="400"/>
        <w:jc w:val="left"/>
        <w:rPr>
          <w:rFonts w:hint="eastAsia" w:ascii="仿宋_GB2312" w:hAnsi="仿宋_GB2312" w:eastAsia="仿宋_GB2312"/>
          <w:sz w:val="32"/>
          <w:szCs w:val="30"/>
        </w:rPr>
      </w:pPr>
      <w:r>
        <w:rPr>
          <w:rFonts w:hint="eastAsia" w:ascii="仿宋_GB2312" w:hAnsi="仿宋_GB2312" w:eastAsia="仿宋_GB2312"/>
          <w:sz w:val="32"/>
          <w:szCs w:val="30"/>
        </w:rPr>
        <w:t>六、机关运行经费支出情况说明</w:t>
      </w:r>
    </w:p>
    <w:p>
      <w:pPr>
        <w:widowControl/>
        <w:spacing w:line="600" w:lineRule="exact"/>
        <w:ind w:firstLine="640"/>
        <w:jc w:val="left"/>
        <w:rPr>
          <w:rFonts w:hint="eastAsia" w:ascii="仿宋_GB2312" w:hAnsi="仿宋_GB2312" w:eastAsia="仿宋_GB2312"/>
          <w:sz w:val="32"/>
          <w:szCs w:val="30"/>
        </w:rPr>
      </w:pPr>
      <w:r>
        <w:rPr>
          <w:rFonts w:hint="eastAsia" w:ascii="仿宋_GB2312" w:hAnsi="仿宋_GB2312" w:eastAsia="仿宋_GB2312"/>
          <w:sz w:val="32"/>
          <w:szCs w:val="30"/>
        </w:rPr>
        <w:t xml:space="preserve">    七、政府采购支出情况说明</w:t>
      </w:r>
    </w:p>
    <w:p>
      <w:pPr>
        <w:widowControl/>
        <w:spacing w:line="600" w:lineRule="exact"/>
        <w:ind w:firstLine="640"/>
        <w:jc w:val="left"/>
        <w:rPr>
          <w:rFonts w:hint="eastAsia" w:ascii="仿宋_GB2312" w:hAnsi="仿宋_GB2312" w:eastAsia="仿宋_GB2312"/>
          <w:sz w:val="32"/>
          <w:szCs w:val="30"/>
        </w:rPr>
      </w:pPr>
      <w:r>
        <w:rPr>
          <w:rFonts w:hint="eastAsia" w:ascii="仿宋_GB2312" w:hAnsi="仿宋_GB2312" w:eastAsia="仿宋_GB2312"/>
          <w:sz w:val="32"/>
          <w:szCs w:val="30"/>
        </w:rPr>
        <w:t xml:space="preserve">    八、国有资产占用情况说明</w:t>
      </w:r>
    </w:p>
    <w:p>
      <w:pPr>
        <w:widowControl/>
        <w:spacing w:line="600" w:lineRule="exact"/>
        <w:ind w:firstLine="640"/>
        <w:jc w:val="left"/>
        <w:rPr>
          <w:rFonts w:hint="eastAsia" w:ascii="仿宋_GB2312" w:hAnsi="仿宋_GB2312" w:eastAsia="仿宋_GB2312"/>
          <w:sz w:val="32"/>
          <w:szCs w:val="30"/>
        </w:rPr>
      </w:pPr>
      <w:r>
        <w:rPr>
          <w:rFonts w:hint="eastAsia" w:ascii="仿宋_GB2312" w:hAnsi="仿宋_GB2312" w:eastAsia="仿宋_GB2312"/>
          <w:sz w:val="32"/>
          <w:szCs w:val="30"/>
        </w:rPr>
        <w:t xml:space="preserve">    九、预算绩效情况说明</w:t>
      </w:r>
    </w:p>
    <w:p>
      <w:pPr>
        <w:widowControl/>
        <w:spacing w:line="600" w:lineRule="exact"/>
        <w:ind w:firstLine="640"/>
        <w:jc w:val="left"/>
        <w:rPr>
          <w:rFonts w:ascii="仿宋_GB2312" w:hAnsi="仿宋_GB2312" w:eastAsia="仿宋_GB2312"/>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widowControl/>
        <w:spacing w:line="580" w:lineRule="exact"/>
        <w:jc w:val="center"/>
        <w:rPr>
          <w:rFonts w:hint="eastAsia" w:ascii="宋体" w:hAnsi="宋体"/>
          <w:b/>
          <w:sz w:val="32"/>
          <w:szCs w:val="30"/>
        </w:rPr>
      </w:pPr>
    </w:p>
    <w:p>
      <w:pPr>
        <w:widowControl/>
        <w:spacing w:line="580" w:lineRule="exact"/>
        <w:jc w:val="center"/>
        <w:rPr>
          <w:rFonts w:hint="eastAsia" w:ascii="宋体" w:hAnsi="宋体"/>
          <w:b/>
          <w:sz w:val="32"/>
          <w:szCs w:val="30"/>
        </w:rPr>
      </w:pPr>
    </w:p>
    <w:p>
      <w:pPr>
        <w:widowControl/>
        <w:spacing w:line="58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 xml:space="preserve">第一部分  </w:t>
      </w:r>
      <w:r>
        <w:rPr>
          <w:rFonts w:hint="eastAsia" w:ascii="方正小标宋简体" w:hAnsi="方正小标宋简体" w:eastAsia="方正小标宋简体" w:cs="方正小标宋简体"/>
          <w:b w:val="0"/>
          <w:bCs/>
          <w:sz w:val="44"/>
          <w:szCs w:val="44"/>
          <w:lang w:val="en-US" w:eastAsia="zh-CN"/>
        </w:rPr>
        <w:t>赣州市公安局开发区分局</w:t>
      </w:r>
      <w:r>
        <w:rPr>
          <w:rFonts w:hint="eastAsia" w:ascii="方正小标宋简体" w:hAnsi="方正小标宋简体" w:eastAsia="方正小标宋简体" w:cs="方正小标宋简体"/>
          <w:b w:val="0"/>
          <w:bCs/>
          <w:sz w:val="44"/>
          <w:szCs w:val="44"/>
        </w:rPr>
        <w:t>概况</w:t>
      </w:r>
    </w:p>
    <w:p>
      <w:pPr>
        <w:ind w:firstLine="630"/>
        <w:jc w:val="center"/>
        <w:rPr>
          <w:rFonts w:hint="eastAsia" w:ascii="方正小标宋简体" w:hAnsi="方正小标宋简体" w:eastAsia="方正小标宋简体" w:cs="方正小标宋简体"/>
          <w:b w:val="0"/>
          <w:bCs/>
          <w:sz w:val="44"/>
          <w:szCs w:val="44"/>
        </w:rPr>
      </w:pPr>
    </w:p>
    <w:p>
      <w:pPr>
        <w:numPr>
          <w:ilvl w:val="0"/>
          <w:numId w:val="2"/>
        </w:numPr>
        <w:ind w:firstLine="630"/>
        <w:jc w:val="left"/>
        <w:rPr>
          <w:rFonts w:hint="eastAsia" w:ascii="黑体" w:hAnsi="黑体" w:eastAsia="黑体"/>
          <w:sz w:val="32"/>
          <w:szCs w:val="32"/>
        </w:rPr>
      </w:pPr>
      <w:r>
        <w:rPr>
          <w:rFonts w:hint="eastAsia" w:ascii="黑体" w:hAnsi="黑体" w:eastAsia="黑体"/>
          <w:sz w:val="32"/>
          <w:szCs w:val="32"/>
          <w:lang w:val="en-US" w:eastAsia="zh-CN"/>
        </w:rPr>
        <w:t>单位</w:t>
      </w:r>
      <w:r>
        <w:rPr>
          <w:rFonts w:hint="eastAsia" w:ascii="黑体" w:hAnsi="黑体" w:eastAsia="黑体"/>
          <w:sz w:val="32"/>
          <w:szCs w:val="32"/>
        </w:rPr>
        <w:t>主要职能</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（一）贯彻执行国家的法律、法规和公安工作的方针、政</w:t>
      </w:r>
      <w:r>
        <w:rPr>
          <w:rFonts w:hint="eastAsia" w:ascii="仿宋" w:hAnsi="仿宋" w:eastAsia="仿宋" w:cs="Times New Roman"/>
          <w:sz w:val="30"/>
          <w:szCs w:val="30"/>
          <w:lang w:val="en-US" w:eastAsia="zh-CN"/>
        </w:rPr>
        <w:t>策；维护辖区工业经济发展主战场的平安稳定</w:t>
      </w:r>
      <w:r>
        <w:rPr>
          <w:rFonts w:hint="eastAsia" w:ascii="仿宋" w:hAnsi="仿宋" w:eastAsia="仿宋" w:cs="Times New Roman"/>
          <w:sz w:val="30"/>
          <w:szCs w:val="30"/>
        </w:rPr>
        <w:t>。</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（二）掌握影响社会稳定、危害国内安全和社会治安的情况，分析形势，制定对策。</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（三）组织实</w:t>
      </w:r>
      <w:r>
        <w:rPr>
          <w:rFonts w:hint="eastAsia" w:ascii="仿宋" w:hAnsi="仿宋" w:eastAsia="仿宋" w:cs="Times New Roman"/>
          <w:sz w:val="30"/>
          <w:szCs w:val="30"/>
          <w:lang w:eastAsia="zh-CN"/>
        </w:rPr>
        <w:t>施</w:t>
      </w:r>
      <w:r>
        <w:rPr>
          <w:rFonts w:hint="eastAsia" w:ascii="仿宋" w:hAnsi="仿宋" w:eastAsia="仿宋" w:cs="Times New Roman"/>
          <w:sz w:val="30"/>
          <w:szCs w:val="30"/>
        </w:rPr>
        <w:t>预防、制止和侦查违法犯罪活动。</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（四）组织实施依法查处违反治安管理行为，依法开展治安行政管理工作；管理集会、游行、示威活动；组织、协调处置重大案件、治安事件、治安事故和重大群体性事件、骚乱。</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（五）组织指导出入境和外国人在我</w:t>
      </w:r>
      <w:r>
        <w:rPr>
          <w:rFonts w:hint="eastAsia" w:ascii="仿宋" w:hAnsi="仿宋" w:eastAsia="仿宋" w:cs="Times New Roman"/>
          <w:sz w:val="30"/>
          <w:szCs w:val="30"/>
          <w:lang w:eastAsia="zh-CN"/>
        </w:rPr>
        <w:t>辖区</w:t>
      </w:r>
      <w:r>
        <w:rPr>
          <w:rFonts w:hint="eastAsia" w:ascii="仿宋" w:hAnsi="仿宋" w:eastAsia="仿宋" w:cs="Times New Roman"/>
          <w:sz w:val="30"/>
          <w:szCs w:val="30"/>
        </w:rPr>
        <w:t>内居留、旅行的有关管理工作。</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（六）组织实施并指导、监督</w:t>
      </w:r>
      <w:r>
        <w:rPr>
          <w:rFonts w:hint="eastAsia" w:ascii="仿宋" w:hAnsi="仿宋" w:eastAsia="仿宋" w:cs="Times New Roman"/>
          <w:sz w:val="30"/>
          <w:szCs w:val="30"/>
          <w:lang w:eastAsia="zh-CN"/>
        </w:rPr>
        <w:t>辖区</w:t>
      </w:r>
      <w:r>
        <w:rPr>
          <w:rFonts w:hint="eastAsia" w:ascii="仿宋" w:hAnsi="仿宋" w:eastAsia="仿宋" w:cs="Times New Roman"/>
          <w:sz w:val="30"/>
          <w:szCs w:val="30"/>
        </w:rPr>
        <w:t>内消防工作。</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（七）贯彻《警卫工作规定》，警卫国家规定的特定人员，守卫重要的场所和设施。</w:t>
      </w:r>
    </w:p>
    <w:p>
      <w:pPr>
        <w:ind w:firstLine="630"/>
        <w:jc w:val="left"/>
        <w:rPr>
          <w:rFonts w:hint="eastAsia" w:ascii="仿宋" w:hAnsi="仿宋" w:eastAsia="仿宋" w:cs="Times New Roman"/>
          <w:sz w:val="30"/>
          <w:szCs w:val="30"/>
          <w:lang w:eastAsia="zh-CN"/>
        </w:rPr>
      </w:pPr>
      <w:r>
        <w:rPr>
          <w:rFonts w:hint="eastAsia" w:ascii="仿宋" w:hAnsi="仿宋" w:eastAsia="仿宋" w:cs="Times New Roman"/>
          <w:sz w:val="30"/>
          <w:szCs w:val="30"/>
        </w:rPr>
        <w:t>（八）指导和监督对社会团体、企事业单位、院校和重点建设工程的治安保卫工作以及群众性治安组织的治安防范工作；指导企事业单位保卫组织、保安队伍的建设；推进以便民和公共服务为重点的治安行政管理改革</w:t>
      </w:r>
      <w:r>
        <w:rPr>
          <w:rFonts w:hint="eastAsia" w:ascii="仿宋" w:hAnsi="仿宋" w:eastAsia="仿宋" w:cs="Times New Roman"/>
          <w:sz w:val="30"/>
          <w:szCs w:val="30"/>
          <w:lang w:eastAsia="zh-CN"/>
        </w:rPr>
        <w:t>。</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（九）组织实施</w:t>
      </w:r>
      <w:r>
        <w:rPr>
          <w:rFonts w:hint="eastAsia" w:ascii="仿宋" w:hAnsi="仿宋" w:eastAsia="仿宋" w:cs="Times New Roman"/>
          <w:sz w:val="30"/>
          <w:szCs w:val="30"/>
          <w:lang w:eastAsia="zh-CN"/>
        </w:rPr>
        <w:t>辖区内</w:t>
      </w:r>
      <w:r>
        <w:rPr>
          <w:rFonts w:hint="eastAsia" w:ascii="仿宋" w:hAnsi="仿宋" w:eastAsia="仿宋" w:cs="Times New Roman"/>
          <w:sz w:val="30"/>
          <w:szCs w:val="30"/>
        </w:rPr>
        <w:t>信息网络安全保卫工作。</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（十）组织实施法制</w:t>
      </w:r>
      <w:r>
        <w:rPr>
          <w:rFonts w:hint="eastAsia" w:ascii="仿宋" w:hAnsi="仿宋" w:eastAsia="仿宋" w:cs="Times New Roman"/>
          <w:sz w:val="30"/>
          <w:szCs w:val="30"/>
          <w:lang w:eastAsia="zh-CN"/>
        </w:rPr>
        <w:t>工作</w:t>
      </w:r>
      <w:r>
        <w:rPr>
          <w:rFonts w:hint="eastAsia" w:ascii="仿宋" w:hAnsi="仿宋" w:eastAsia="仿宋" w:cs="Times New Roman"/>
          <w:sz w:val="30"/>
          <w:szCs w:val="30"/>
        </w:rPr>
        <w:t>建设。</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（十一）组织实施开展禁毒、缉毒和戒毒工作。</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（十二）组织、协调对</w:t>
      </w:r>
      <w:r>
        <w:rPr>
          <w:rFonts w:hint="eastAsia" w:ascii="仿宋" w:hAnsi="仿宋" w:eastAsia="仿宋" w:cs="Times New Roman"/>
          <w:sz w:val="30"/>
          <w:szCs w:val="30"/>
          <w:lang w:eastAsia="zh-CN"/>
        </w:rPr>
        <w:t>辖区内</w:t>
      </w:r>
      <w:r>
        <w:rPr>
          <w:rFonts w:hint="eastAsia" w:ascii="仿宋" w:hAnsi="仿宋" w:eastAsia="仿宋" w:cs="Times New Roman"/>
          <w:sz w:val="30"/>
          <w:szCs w:val="30"/>
        </w:rPr>
        <w:t>恐怖活动的防范、侦察、处置和打击工作。</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（十三）组织实施情报信息收集、综合、分析、研判，进行警务指挥调度；组织实施应急抢险救援。</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（十四）落实被装、装备和经费的配备标准、制度。</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（十</w:t>
      </w:r>
      <w:r>
        <w:rPr>
          <w:rFonts w:hint="eastAsia" w:ascii="仿宋" w:hAnsi="仿宋" w:eastAsia="仿宋" w:cs="Times New Roman"/>
          <w:sz w:val="30"/>
          <w:szCs w:val="30"/>
          <w:lang w:eastAsia="zh-CN"/>
        </w:rPr>
        <w:t>五</w:t>
      </w:r>
      <w:r>
        <w:rPr>
          <w:rFonts w:hint="eastAsia" w:ascii="仿宋" w:hAnsi="仿宋" w:eastAsia="仿宋" w:cs="Times New Roman"/>
          <w:sz w:val="30"/>
          <w:szCs w:val="30"/>
        </w:rPr>
        <w:t>）</w:t>
      </w:r>
      <w:r>
        <w:rPr>
          <w:rFonts w:hint="eastAsia" w:ascii="仿宋" w:hAnsi="仿宋" w:eastAsia="仿宋" w:cs="Times New Roman"/>
          <w:sz w:val="30"/>
          <w:szCs w:val="30"/>
          <w:lang w:eastAsia="zh-CN"/>
        </w:rPr>
        <w:t>加强</w:t>
      </w:r>
      <w:r>
        <w:rPr>
          <w:rFonts w:hint="eastAsia" w:ascii="仿宋" w:hAnsi="仿宋" w:eastAsia="仿宋" w:cs="Times New Roman"/>
          <w:sz w:val="30"/>
          <w:szCs w:val="30"/>
        </w:rPr>
        <w:t>公安政治工作和队伍建设；组织实施宣传、教育、训练工作；按规定权限管理干部人事工作。</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（十六）组织实施机关督察工作；按规定权限实施对干部的监督、查处或督办公安队伍重大和较大违纪案件。</w:t>
      </w:r>
    </w:p>
    <w:p>
      <w:pPr>
        <w:ind w:firstLine="630"/>
        <w:jc w:val="left"/>
        <w:rPr>
          <w:rFonts w:hint="eastAsia" w:ascii="黑体" w:hAnsi="黑体" w:eastAsia="黑体"/>
          <w:sz w:val="32"/>
          <w:szCs w:val="32"/>
        </w:rPr>
      </w:pPr>
      <w:r>
        <w:rPr>
          <w:rFonts w:hint="eastAsia" w:ascii="仿宋" w:hAnsi="仿宋" w:eastAsia="仿宋" w:cs="Times New Roman"/>
          <w:sz w:val="30"/>
          <w:szCs w:val="30"/>
        </w:rPr>
        <w:t>（十七）承办上级</w:t>
      </w:r>
      <w:r>
        <w:rPr>
          <w:rFonts w:hint="eastAsia" w:ascii="仿宋" w:hAnsi="仿宋" w:eastAsia="仿宋" w:cs="Times New Roman"/>
          <w:sz w:val="30"/>
          <w:szCs w:val="30"/>
          <w:lang w:eastAsia="zh-CN"/>
        </w:rPr>
        <w:t>部门</w:t>
      </w:r>
      <w:r>
        <w:rPr>
          <w:rFonts w:hint="eastAsia" w:ascii="仿宋" w:hAnsi="仿宋" w:eastAsia="仿宋" w:cs="Times New Roman"/>
          <w:sz w:val="30"/>
          <w:szCs w:val="30"/>
        </w:rPr>
        <w:t>交办的其他工作。</w:t>
      </w:r>
    </w:p>
    <w:p>
      <w:pPr>
        <w:ind w:firstLine="630"/>
        <w:jc w:val="left"/>
        <w:rPr>
          <w:rFonts w:hint="eastAsia"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val="en-US" w:eastAsia="zh-CN"/>
        </w:rPr>
        <w:t>单位</w:t>
      </w:r>
      <w:r>
        <w:rPr>
          <w:rFonts w:hint="eastAsia" w:ascii="黑体" w:hAnsi="黑体" w:eastAsia="黑体"/>
          <w:sz w:val="32"/>
          <w:szCs w:val="32"/>
        </w:rPr>
        <w:t>基本情况</w:t>
      </w:r>
    </w:p>
    <w:p>
      <w:pPr>
        <w:widowControl/>
        <w:spacing w:line="600" w:lineRule="exact"/>
        <w:ind w:firstLine="640"/>
        <w:jc w:val="left"/>
        <w:rPr>
          <w:rFonts w:hint="eastAsia" w:ascii="宋体" w:hAnsi="宋体"/>
          <w:b/>
          <w:sz w:val="32"/>
          <w:szCs w:val="32"/>
        </w:rPr>
      </w:pPr>
      <w:r>
        <w:rPr>
          <w:rFonts w:hint="eastAsia" w:ascii="仿宋" w:hAnsi="仿宋" w:eastAsia="仿宋" w:cs="Times New Roman"/>
          <w:sz w:val="30"/>
          <w:szCs w:val="30"/>
          <w:lang w:val="en-US" w:eastAsia="zh-CN"/>
        </w:rPr>
        <w:t>分局共有内设机构22个、其中副科级内设机构9个：指挥中心、情报信息中心、政工科、国内安全保卫大队、刑事侦查大队、治安管理大队、经济犯罪侦查大队、网络安全保卫大队、禁毒大队；股级内设机构13个：法制大队、督察大队、出入境管理大队、应急处突大队、户政科、信通科、警务保障室、预审大队、信访科、巡防大队、监察室、审计室、食品药品与环境犯罪侦查大队；派出所8个：黄金岭派出所、蟠龙派出所、湖边派出所、香港工业园区派出所、凤岗派出所、三江派出所、新能源汽车科技城派出所、综合保税区派出所。</w:t>
      </w:r>
    </w:p>
    <w:p>
      <w:pPr>
        <w:ind w:firstLine="630"/>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本</w:t>
      </w:r>
      <w:r>
        <w:rPr>
          <w:rFonts w:hint="eastAsia" w:ascii="仿宋_GB2312" w:hAnsi="仿宋_GB2312" w:eastAsia="仿宋_GB2312"/>
          <w:color w:val="auto"/>
          <w:sz w:val="30"/>
          <w:szCs w:val="30"/>
          <w:lang w:val="en-US" w:eastAsia="zh-CN"/>
        </w:rPr>
        <w:t>单位</w:t>
      </w:r>
      <w:r>
        <w:rPr>
          <w:rFonts w:hint="eastAsia" w:ascii="仿宋_GB2312" w:hAnsi="仿宋_GB2312" w:eastAsia="仿宋_GB2312"/>
          <w:color w:val="auto"/>
          <w:sz w:val="30"/>
          <w:szCs w:val="30"/>
        </w:rPr>
        <w:t>202</w:t>
      </w:r>
      <w:r>
        <w:rPr>
          <w:rFonts w:hint="eastAsia" w:ascii="仿宋_GB2312" w:hAnsi="仿宋_GB2312" w:eastAsia="仿宋_GB2312"/>
          <w:color w:val="auto"/>
          <w:sz w:val="30"/>
          <w:szCs w:val="30"/>
          <w:lang w:val="en-US" w:eastAsia="zh-CN"/>
        </w:rPr>
        <w:t>1</w:t>
      </w:r>
      <w:r>
        <w:rPr>
          <w:rFonts w:hint="eastAsia" w:ascii="仿宋_GB2312" w:hAnsi="仿宋_GB2312" w:eastAsia="仿宋_GB2312"/>
          <w:color w:val="auto"/>
          <w:sz w:val="30"/>
          <w:szCs w:val="30"/>
        </w:rPr>
        <w:t>年年末实有人数</w:t>
      </w:r>
      <w:r>
        <w:rPr>
          <w:rFonts w:hint="eastAsia" w:ascii="仿宋_GB2312" w:hAnsi="仿宋_GB2312" w:eastAsia="仿宋_GB2312"/>
          <w:color w:val="auto"/>
          <w:sz w:val="30"/>
          <w:szCs w:val="30"/>
          <w:lang w:val="en-US" w:eastAsia="zh-CN"/>
        </w:rPr>
        <w:t>202</w:t>
      </w:r>
      <w:r>
        <w:rPr>
          <w:rFonts w:hint="eastAsia" w:ascii="仿宋_GB2312" w:hAnsi="仿宋_GB2312" w:eastAsia="仿宋_GB2312"/>
          <w:color w:val="auto"/>
          <w:sz w:val="30"/>
          <w:szCs w:val="30"/>
        </w:rPr>
        <w:t>人，其中在职人员</w:t>
      </w:r>
      <w:r>
        <w:rPr>
          <w:rFonts w:hint="eastAsia" w:ascii="仿宋_GB2312" w:hAnsi="仿宋_GB2312" w:eastAsia="仿宋_GB2312"/>
          <w:color w:val="auto"/>
          <w:sz w:val="30"/>
          <w:szCs w:val="30"/>
          <w:lang w:val="en-US" w:eastAsia="zh-CN"/>
        </w:rPr>
        <w:t>202</w:t>
      </w:r>
      <w:r>
        <w:rPr>
          <w:rFonts w:hint="eastAsia" w:ascii="仿宋_GB2312" w:hAnsi="仿宋_GB2312" w:eastAsia="仿宋_GB2312"/>
          <w:color w:val="auto"/>
          <w:sz w:val="30"/>
          <w:szCs w:val="30"/>
        </w:rPr>
        <w:t>人，离休人员</w:t>
      </w:r>
      <w:r>
        <w:rPr>
          <w:rFonts w:hint="eastAsia" w:ascii="仿宋_GB2312" w:hAnsi="仿宋_GB2312" w:eastAsia="仿宋_GB2312"/>
          <w:color w:val="auto"/>
          <w:sz w:val="30"/>
          <w:szCs w:val="30"/>
          <w:lang w:val="en-US" w:eastAsia="zh-CN"/>
        </w:rPr>
        <w:t>0</w:t>
      </w:r>
      <w:r>
        <w:rPr>
          <w:rFonts w:hint="eastAsia" w:ascii="仿宋_GB2312" w:hAnsi="仿宋_GB2312" w:eastAsia="仿宋_GB2312"/>
          <w:color w:val="auto"/>
          <w:sz w:val="30"/>
          <w:szCs w:val="30"/>
        </w:rPr>
        <w:t>人，退休人员</w:t>
      </w:r>
      <w:r>
        <w:rPr>
          <w:rFonts w:hint="eastAsia" w:ascii="仿宋_GB2312" w:hAnsi="仿宋_GB2312" w:eastAsia="仿宋_GB2312"/>
          <w:color w:val="auto"/>
          <w:sz w:val="30"/>
          <w:szCs w:val="30"/>
          <w:lang w:val="en-US" w:eastAsia="zh-CN"/>
        </w:rPr>
        <w:t>0</w:t>
      </w:r>
      <w:r>
        <w:rPr>
          <w:rFonts w:hint="eastAsia" w:ascii="仿宋_GB2312" w:hAnsi="仿宋_GB2312" w:eastAsia="仿宋_GB2312"/>
          <w:color w:val="auto"/>
          <w:sz w:val="30"/>
          <w:szCs w:val="30"/>
        </w:rPr>
        <w:t>人</w:t>
      </w:r>
      <w:r>
        <w:rPr>
          <w:rFonts w:hint="eastAsia" w:ascii="仿宋_GB2312" w:hAnsi="仿宋_GB2312" w:eastAsia="仿宋_GB2312"/>
          <w:color w:val="auto"/>
          <w:sz w:val="30"/>
          <w:szCs w:val="30"/>
          <w:lang w:eastAsia="zh-CN"/>
        </w:rPr>
        <w:t>（</w:t>
      </w:r>
      <w:r>
        <w:rPr>
          <w:rFonts w:hint="eastAsia" w:ascii="仿宋_GB2312" w:hAnsi="仿宋_GB2312" w:eastAsia="仿宋_GB2312"/>
          <w:color w:val="auto"/>
          <w:sz w:val="30"/>
          <w:szCs w:val="30"/>
          <w:lang w:val="en-US" w:eastAsia="zh-CN"/>
        </w:rPr>
        <w:t>不含</w:t>
      </w:r>
      <w:r>
        <w:rPr>
          <w:rFonts w:hint="eastAsia" w:ascii="仿宋_GB2312" w:hAnsi="仿宋_GB2312" w:eastAsia="仿宋_GB2312"/>
          <w:color w:val="auto"/>
          <w:sz w:val="30"/>
          <w:szCs w:val="30"/>
        </w:rPr>
        <w:t>由养老保险基金发放养老金的离退休人员</w:t>
      </w:r>
      <w:r>
        <w:rPr>
          <w:rFonts w:hint="eastAsia" w:ascii="仿宋_GB2312" w:hAnsi="仿宋_GB2312" w:eastAsia="仿宋_GB2312"/>
          <w:color w:val="auto"/>
          <w:sz w:val="30"/>
          <w:szCs w:val="30"/>
          <w:lang w:eastAsia="zh-CN"/>
        </w:rPr>
        <w:t>）</w:t>
      </w:r>
      <w:r>
        <w:rPr>
          <w:rFonts w:hint="eastAsia" w:ascii="仿宋_GB2312" w:hAnsi="仿宋_GB2312" w:eastAsia="仿宋_GB2312"/>
          <w:color w:val="auto"/>
          <w:sz w:val="30"/>
          <w:szCs w:val="30"/>
        </w:rPr>
        <w:t>；年末其他人员</w:t>
      </w:r>
      <w:r>
        <w:rPr>
          <w:rFonts w:hint="eastAsia" w:ascii="仿宋_GB2312" w:hAnsi="仿宋_GB2312" w:eastAsia="仿宋_GB2312"/>
          <w:color w:val="auto"/>
          <w:sz w:val="30"/>
          <w:szCs w:val="30"/>
          <w:lang w:val="en-US" w:eastAsia="zh-CN"/>
        </w:rPr>
        <w:t>0</w:t>
      </w:r>
      <w:r>
        <w:rPr>
          <w:rFonts w:hint="eastAsia" w:ascii="仿宋_GB2312" w:hAnsi="仿宋_GB2312" w:eastAsia="仿宋_GB2312"/>
          <w:color w:val="auto"/>
          <w:sz w:val="30"/>
          <w:szCs w:val="30"/>
        </w:rPr>
        <w:t>人；由养老保险基金发放养老金的离退休人员</w:t>
      </w:r>
      <w:r>
        <w:rPr>
          <w:rFonts w:hint="eastAsia" w:ascii="仿宋_GB2312" w:hAnsi="仿宋_GB2312" w:eastAsia="仿宋_GB2312"/>
          <w:color w:val="auto"/>
          <w:sz w:val="30"/>
          <w:szCs w:val="30"/>
          <w:lang w:val="en-US" w:eastAsia="zh-CN"/>
        </w:rPr>
        <w:t>9</w:t>
      </w:r>
      <w:r>
        <w:rPr>
          <w:rFonts w:hint="eastAsia" w:ascii="仿宋_GB2312" w:hAnsi="仿宋_GB2312" w:eastAsia="仿宋_GB2312"/>
          <w:color w:val="auto"/>
          <w:sz w:val="30"/>
          <w:szCs w:val="30"/>
        </w:rPr>
        <w:t>人</w:t>
      </w:r>
      <w:r>
        <w:rPr>
          <w:rFonts w:hint="eastAsia" w:ascii="仿宋_GB2312" w:hAnsi="仿宋_GB2312" w:eastAsia="仿宋_GB2312"/>
          <w:color w:val="auto"/>
          <w:sz w:val="30"/>
          <w:szCs w:val="30"/>
          <w:lang w:eastAsia="zh-CN"/>
        </w:rPr>
        <w:t>。</w:t>
      </w:r>
    </w:p>
    <w:p>
      <w:pPr>
        <w:widowControl/>
        <w:spacing w:line="600" w:lineRule="exact"/>
        <w:jc w:val="both"/>
        <w:rPr>
          <w:rFonts w:hint="eastAsia" w:ascii="宋体" w:hAnsi="宋体"/>
          <w:b/>
          <w:sz w:val="32"/>
          <w:szCs w:val="32"/>
        </w:rPr>
      </w:pPr>
    </w:p>
    <w:p>
      <w:pPr>
        <w:widowControl/>
        <w:spacing w:line="600" w:lineRule="exact"/>
        <w:jc w:val="both"/>
        <w:rPr>
          <w:rFonts w:hint="eastAsia" w:ascii="宋体" w:hAnsi="宋体"/>
          <w:b/>
          <w:sz w:val="32"/>
          <w:szCs w:val="32"/>
        </w:rPr>
      </w:pPr>
    </w:p>
    <w:p>
      <w:pPr>
        <w:widowControl/>
        <w:spacing w:line="58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第二部分  202</w:t>
      </w:r>
      <w:r>
        <w:rPr>
          <w:rFonts w:hint="eastAsia" w:ascii="方正小标宋简体" w:hAnsi="方正小标宋简体" w:eastAsia="方正小标宋简体" w:cs="方正小标宋简体"/>
          <w:b w:val="0"/>
          <w:bCs/>
          <w:sz w:val="44"/>
          <w:szCs w:val="44"/>
          <w:lang w:val="en-US" w:eastAsia="zh-CN"/>
        </w:rPr>
        <w:t>1</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val="en-US" w:eastAsia="zh-CN"/>
        </w:rPr>
        <w:t>单位</w:t>
      </w:r>
      <w:r>
        <w:rPr>
          <w:rFonts w:hint="eastAsia" w:ascii="方正小标宋简体" w:hAnsi="方正小标宋简体" w:eastAsia="方正小标宋简体" w:cs="方正小标宋简体"/>
          <w:b w:val="0"/>
          <w:bCs/>
          <w:sz w:val="44"/>
          <w:szCs w:val="44"/>
        </w:rPr>
        <w:t>决算表</w:t>
      </w:r>
    </w:p>
    <w:p>
      <w:pPr>
        <w:widowControl/>
        <w:spacing w:line="600" w:lineRule="exact"/>
        <w:ind w:firstLine="640"/>
        <w:jc w:val="center"/>
        <w:rPr>
          <w:rFonts w:hint="eastAsia" w:ascii="宋体" w:hAnsi="宋体"/>
          <w:b/>
          <w:sz w:val="32"/>
          <w:szCs w:val="32"/>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object>
          <v:shape id="_x0000_i1025" o:spt="75" type="#_x0000_t75" style="height:431.15pt;width:415.2pt;" o:ole="t" filled="f" o:preferrelative="t" stroked="f" coordsize="21600,21600">
            <v:path/>
            <v:fill on="f" focussize="0,0"/>
            <v:stroke on="f"/>
            <v:imagedata r:id="rId6" o:title=""/>
            <o:lock v:ext="edit" aspectratio="f"/>
            <w10:wrap type="none"/>
            <w10:anchorlock/>
          </v:shape>
          <o:OLEObject Type="Embed" ProgID="Excel.Sheet.12" ShapeID="_x0000_i1025" DrawAspect="Content" ObjectID="_1468075725" r:id="rId5">
            <o:LockedField>false</o:LockedField>
          </o:OLEObject>
        </w:object>
      </w: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r>
        <w:object>
          <v:shape id="_x0000_i1026" o:spt="75" type="#_x0000_t75" style="height:164.75pt;width:414.85pt;" o:ole="t" filled="f" o:preferrelative="t" stroked="f" coordsize="21600,21600">
            <v:path/>
            <v:fill on="f" focussize="0,0"/>
            <v:stroke on="f"/>
            <v:imagedata r:id="rId8" o:title=""/>
            <o:lock v:ext="edit" aspectratio="f"/>
            <w10:wrap type="none"/>
            <w10:anchorlock/>
          </v:shape>
          <o:OLEObject Type="Embed" ProgID="Excel.Sheet.8" ShapeID="_x0000_i1026" DrawAspect="Content" ObjectID="_1468075726" r:id="rId7">
            <o:LockedField>false</o:LockedField>
          </o:OLEObject>
        </w:object>
      </w: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r>
        <w:object>
          <v:shape id="_x0000_i1027" o:spt="75" type="#_x0000_t75" style="height:205.15pt;width:414.6pt;" o:ole="t" filled="f" o:preferrelative="t" stroked="f" coordsize="21600,21600">
            <v:path/>
            <v:fill on="f" focussize="0,0"/>
            <v:stroke on="f"/>
            <v:imagedata r:id="rId10" o:title=""/>
            <o:lock v:ext="edit" aspectratio="f"/>
            <w10:wrap type="none"/>
            <w10:anchorlock/>
          </v:shape>
          <o:OLEObject Type="Embed" ProgID="Excel.Sheet.8" ShapeID="_x0000_i1027" DrawAspect="Content" ObjectID="_1468075727" r:id="rId9">
            <o:LockedField>false</o:LockedField>
          </o:OLEObject>
        </w:object>
      </w:r>
    </w:p>
    <w:p>
      <w:pPr>
        <w:autoSpaceDE w:val="0"/>
        <w:autoSpaceDN w:val="0"/>
        <w:adjustRightInd w:val="0"/>
        <w:spacing w:line="360" w:lineRule="auto"/>
        <w:jc w:val="left"/>
        <w:rPr>
          <w:color w:val="FFFFFF" w:themeColor="background1"/>
          <w14:textFill>
            <w14:solidFill>
              <w14:schemeClr w14:val="bg1"/>
            </w14:solidFill>
          </w14:textFill>
        </w:rPr>
      </w:pPr>
    </w:p>
    <w:p>
      <w:pPr>
        <w:autoSpaceDE w:val="0"/>
        <w:autoSpaceDN w:val="0"/>
        <w:adjustRightInd w:val="0"/>
        <w:spacing w:line="360" w:lineRule="auto"/>
        <w:jc w:val="left"/>
        <w:rPr>
          <w:color w:val="FFFFFF" w:themeColor="background1"/>
          <w14:textFill>
            <w14:solidFill>
              <w14:schemeClr w14:val="bg1"/>
            </w14:solidFill>
          </w14:textFill>
        </w:rPr>
      </w:pPr>
      <w:r>
        <w:rPr>
          <w:color w:val="FFFFFF" w:themeColor="background1"/>
          <w14:textFill>
            <w14:solidFill>
              <w14:schemeClr w14:val="bg1"/>
            </w14:solidFill>
          </w14:textFill>
        </w:rPr>
        <w:object>
          <v:shape id="_x0000_i1028" o:spt="75" type="#_x0000_t75" style="height:313.5pt;width:415.3pt;" o:ole="t" filled="f" o:preferrelative="t" stroked="f" coordsize="21600,21600">
            <v:path/>
            <v:fill on="f" focussize="0,0"/>
            <v:stroke on="f"/>
            <v:imagedata r:id="rId12" o:title=""/>
            <o:lock v:ext="edit" aspectratio="f"/>
            <w10:wrap type="none"/>
            <w10:anchorlock/>
          </v:shape>
          <o:OLEObject Type="Embed" ProgID="Excel.Sheet.12" ShapeID="_x0000_i1028" DrawAspect="Content" ObjectID="_1468075728" r:id="rId11">
            <o:LockedField>false</o:LockedField>
          </o:OLEObject>
        </w:object>
      </w:r>
    </w:p>
    <w:p>
      <w:pPr>
        <w:autoSpaceDE w:val="0"/>
        <w:autoSpaceDN w:val="0"/>
        <w:adjustRightInd w:val="0"/>
        <w:spacing w:line="360" w:lineRule="auto"/>
        <w:jc w:val="left"/>
        <w:rPr>
          <w:color w:val="FFFFFF" w:themeColor="background1"/>
          <w14:textFill>
            <w14:solidFill>
              <w14:schemeClr w14:val="bg1"/>
            </w14:solidFill>
          </w14:textFill>
        </w:rPr>
      </w:pPr>
    </w:p>
    <w:p>
      <w:pPr>
        <w:autoSpaceDE w:val="0"/>
        <w:autoSpaceDN w:val="0"/>
        <w:adjustRightInd w:val="0"/>
        <w:spacing w:line="360" w:lineRule="auto"/>
        <w:jc w:val="left"/>
        <w:rPr>
          <w:color w:val="FFFFFF" w:themeColor="background1"/>
          <w14:textFill>
            <w14:solidFill>
              <w14:schemeClr w14:val="bg1"/>
            </w14:solidFill>
          </w14:textFill>
        </w:rPr>
      </w:pPr>
    </w:p>
    <w:p>
      <w:pPr>
        <w:autoSpaceDE w:val="0"/>
        <w:autoSpaceDN w:val="0"/>
        <w:adjustRightInd w:val="0"/>
        <w:spacing w:line="360" w:lineRule="auto"/>
        <w:jc w:val="left"/>
        <w:rPr>
          <w:rFonts w:hint="eastAsia"/>
          <w:color w:val="FFFFFF" w:themeColor="background1"/>
          <w:lang w:eastAsia="zh-CN"/>
          <w14:textFill>
            <w14:solidFill>
              <w14:schemeClr w14:val="bg1"/>
            </w14:solidFill>
          </w14:textFill>
        </w:rPr>
      </w:pPr>
    </w:p>
    <w:tbl>
      <w:tblPr>
        <w:tblStyle w:val="7"/>
        <w:tblW w:w="8429" w:type="dxa"/>
        <w:tblInd w:w="93" w:type="dxa"/>
        <w:shd w:val="clear" w:color="auto" w:fill="auto"/>
        <w:tblLayout w:type="fixed"/>
        <w:tblCellMar>
          <w:top w:w="0" w:type="dxa"/>
          <w:left w:w="108" w:type="dxa"/>
          <w:bottom w:w="0" w:type="dxa"/>
          <w:right w:w="108" w:type="dxa"/>
        </w:tblCellMar>
      </w:tblPr>
      <w:tblGrid>
        <w:gridCol w:w="452"/>
        <w:gridCol w:w="453"/>
        <w:gridCol w:w="453"/>
        <w:gridCol w:w="3616"/>
        <w:gridCol w:w="1416"/>
        <w:gridCol w:w="1023"/>
        <w:gridCol w:w="1016"/>
      </w:tblGrid>
      <w:tr>
        <w:tblPrEx>
          <w:shd w:val="clear" w:color="auto" w:fill="auto"/>
          <w:tblLayout w:type="fixed"/>
          <w:tblCellMar>
            <w:top w:w="0" w:type="dxa"/>
            <w:left w:w="108" w:type="dxa"/>
            <w:bottom w:w="0" w:type="dxa"/>
            <w:right w:w="108" w:type="dxa"/>
          </w:tblCellMar>
        </w:tblPrEx>
        <w:trPr>
          <w:trHeight w:val="555" w:hRule="atLeast"/>
        </w:trPr>
        <w:tc>
          <w:tcPr>
            <w:tcW w:w="84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一般公共预算财政拨款支出决算表</w:t>
            </w:r>
          </w:p>
        </w:tc>
      </w:tr>
      <w:tr>
        <w:tblPrEx>
          <w:shd w:val="clear" w:color="auto" w:fill="auto"/>
          <w:tblLayout w:type="fixed"/>
          <w:tblCellMar>
            <w:top w:w="0" w:type="dxa"/>
            <w:left w:w="108" w:type="dxa"/>
            <w:bottom w:w="0" w:type="dxa"/>
            <w:right w:w="108" w:type="dxa"/>
          </w:tblCellMar>
        </w:tblPrEx>
        <w:trPr>
          <w:trHeight w:val="300" w:hRule="atLeast"/>
        </w:trPr>
        <w:tc>
          <w:tcPr>
            <w:tcW w:w="84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公开05表</w:t>
            </w:r>
          </w:p>
        </w:tc>
      </w:tr>
      <w:tr>
        <w:tblPrEx>
          <w:shd w:val="clear" w:color="auto" w:fill="auto"/>
          <w:tblLayout w:type="fixed"/>
          <w:tblCellMar>
            <w:top w:w="0" w:type="dxa"/>
            <w:left w:w="108" w:type="dxa"/>
            <w:bottom w:w="0" w:type="dxa"/>
            <w:right w:w="108" w:type="dxa"/>
          </w:tblCellMar>
        </w:tblPrEx>
        <w:trPr>
          <w:trHeight w:val="300" w:hRule="atLeast"/>
        </w:trPr>
        <w:tc>
          <w:tcPr>
            <w:tcW w:w="84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金额单位：万元</w:t>
            </w:r>
          </w:p>
        </w:tc>
      </w:tr>
      <w:tr>
        <w:tblPrEx>
          <w:shd w:val="clear" w:color="auto" w:fill="auto"/>
          <w:tblLayout w:type="fixed"/>
          <w:tblCellMar>
            <w:top w:w="0" w:type="dxa"/>
            <w:left w:w="108" w:type="dxa"/>
            <w:bottom w:w="0" w:type="dxa"/>
            <w:right w:w="108" w:type="dxa"/>
          </w:tblCellMar>
        </w:tblPrEx>
        <w:trPr>
          <w:trHeight w:val="300" w:hRule="atLeast"/>
        </w:trPr>
        <w:tc>
          <w:tcPr>
            <w:tcW w:w="497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Arial" w:hAnsi="Arial" w:cs="Arial"/>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编制单位：赣州市公安局开发区分局</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2021年度</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r>
      <w:tr>
        <w:tblPrEx>
          <w:shd w:val="clear" w:color="auto" w:fill="auto"/>
          <w:tblLayout w:type="fixed"/>
          <w:tblCellMar>
            <w:top w:w="0" w:type="dxa"/>
            <w:left w:w="108" w:type="dxa"/>
            <w:bottom w:w="0" w:type="dxa"/>
            <w:right w:w="108" w:type="dxa"/>
          </w:tblCellMar>
        </w:tblPrEx>
        <w:trPr>
          <w:trHeight w:val="330" w:hRule="atLeast"/>
        </w:trPr>
        <w:tc>
          <w:tcPr>
            <w:tcW w:w="497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本年支出合计</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支出功能分类科目编码</w:t>
            </w:r>
          </w:p>
        </w:tc>
        <w:tc>
          <w:tcPr>
            <w:tcW w:w="3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270" w:hRule="atLeast"/>
        </w:trPr>
        <w:tc>
          <w:tcPr>
            <w:tcW w:w="135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shd w:val="clear" w:color="auto" w:fill="auto"/>
          <w:tblLayout w:type="fixed"/>
          <w:tblCellMar>
            <w:top w:w="0" w:type="dxa"/>
            <w:left w:w="108" w:type="dxa"/>
            <w:bottom w:w="0" w:type="dxa"/>
            <w:right w:w="108" w:type="dxa"/>
          </w:tblCellMar>
        </w:tblPrEx>
        <w:trPr>
          <w:trHeight w:val="330" w:hRule="atLeast"/>
        </w:trPr>
        <w:tc>
          <w:tcPr>
            <w:tcW w:w="4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类</w:t>
            </w:r>
          </w:p>
        </w:tc>
        <w:tc>
          <w:tcPr>
            <w:tcW w:w="4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w:t>
            </w:r>
          </w:p>
        </w:tc>
        <w:tc>
          <w:tcPr>
            <w:tcW w:w="4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shd w:val="clear" w:color="auto" w:fill="auto"/>
          <w:tblLayout w:type="fixed"/>
          <w:tblCellMar>
            <w:top w:w="0" w:type="dxa"/>
            <w:left w:w="108" w:type="dxa"/>
            <w:bottom w:w="0" w:type="dxa"/>
            <w:right w:w="108" w:type="dxa"/>
          </w:tblCellMar>
        </w:tblPrEx>
        <w:trPr>
          <w:trHeight w:val="300"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6,324.02</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6,324.02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204</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公共安全支出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5,636.68</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5,636.68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20402</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公安</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5,636.68</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5,636.68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2040201</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行政运行</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3,184.82</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3,184.82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2040202</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一般行政管理事务</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2,451.86</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2,451.86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252.62</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252.62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20805</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252.62</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252.62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2080505</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机关事业单位基本养老保险缴费支出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252.62</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252.62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卫生健康支出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188.13</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188.13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21011</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行政事业单位医疗</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188.13</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188.13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2101101</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行政单位医疗</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158.08</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158.08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2101103</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公务员医疗补助</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30.05</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住房保障支出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246.59</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246.59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22102</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住房改革支出</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246.59</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246.59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00" w:hRule="atLeast"/>
        </w:trPr>
        <w:tc>
          <w:tcPr>
            <w:tcW w:w="13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2210201</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住房公积金</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246.59</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246.59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tblPrEx>
          <w:shd w:val="clear" w:color="auto" w:fill="auto"/>
          <w:tblLayout w:type="fixed"/>
          <w:tblCellMar>
            <w:top w:w="0" w:type="dxa"/>
            <w:left w:w="108" w:type="dxa"/>
            <w:bottom w:w="0" w:type="dxa"/>
            <w:right w:w="108" w:type="dxa"/>
          </w:tblCellMar>
        </w:tblPrEx>
        <w:trPr>
          <w:trHeight w:val="330" w:hRule="atLeast"/>
        </w:trPr>
        <w:tc>
          <w:tcPr>
            <w:tcW w:w="84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注：本表反映部门本年度一般公共预算财政拨款支出情况。</w:t>
            </w:r>
          </w:p>
        </w:tc>
      </w:tr>
    </w:tbl>
    <w:p>
      <w:pPr>
        <w:tabs>
          <w:tab w:val="left" w:pos="771"/>
        </w:tabs>
        <w:bidi w:val="0"/>
        <w:jc w:val="left"/>
        <w:rPr>
          <w:lang w:val="en-US" w:eastAsia="zh-CN"/>
        </w:rPr>
      </w:pPr>
    </w:p>
    <w:tbl>
      <w:tblPr>
        <w:tblStyle w:val="7"/>
        <w:tblW w:w="8522"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fixed"/>
        <w:tblCellMar>
          <w:top w:w="0" w:type="dxa"/>
          <w:left w:w="108" w:type="dxa"/>
          <w:bottom w:w="0" w:type="dxa"/>
          <w:right w:w="108" w:type="dxa"/>
        </w:tblCellMar>
      </w:tblPr>
      <w:tblGrid>
        <w:gridCol w:w="946"/>
        <w:gridCol w:w="757"/>
        <w:gridCol w:w="189"/>
        <w:gridCol w:w="237"/>
        <w:gridCol w:w="709"/>
        <w:gridCol w:w="568"/>
        <w:gridCol w:w="378"/>
        <w:gridCol w:w="477"/>
        <w:gridCol w:w="469"/>
        <w:gridCol w:w="378"/>
        <w:gridCol w:w="568"/>
        <w:gridCol w:w="714"/>
        <w:gridCol w:w="232"/>
        <w:gridCol w:w="189"/>
        <w:gridCol w:w="757"/>
        <w:gridCol w:w="954"/>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fixed"/>
          <w:tblCellMar>
            <w:top w:w="0" w:type="dxa"/>
            <w:left w:w="108" w:type="dxa"/>
            <w:bottom w:w="0" w:type="dxa"/>
            <w:right w:w="108" w:type="dxa"/>
          </w:tblCellMar>
        </w:tblPrEx>
        <w:trPr>
          <w:trHeight w:val="555" w:hRule="atLeast"/>
        </w:trPr>
        <w:tc>
          <w:tcPr>
            <w:tcW w:w="8522" w:type="dxa"/>
            <w:gridSpan w:val="16"/>
            <w:tcBorders>
              <w:bottom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一般公共预算财政拨款基本支出决算表</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300" w:hRule="atLeast"/>
        </w:trPr>
        <w:tc>
          <w:tcPr>
            <w:tcW w:w="8522" w:type="dxa"/>
            <w:gridSpan w:val="16"/>
            <w:tcBorders>
              <w:top w:val="nil"/>
              <w:bottom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公开06表</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300" w:hRule="atLeast"/>
        </w:trPr>
        <w:tc>
          <w:tcPr>
            <w:tcW w:w="8522" w:type="dxa"/>
            <w:gridSpan w:val="16"/>
            <w:tcBorders>
              <w:top w:val="nil"/>
              <w:bottom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金额单位：万元</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300" w:hRule="atLeast"/>
        </w:trPr>
        <w:tc>
          <w:tcPr>
            <w:tcW w:w="1703" w:type="dxa"/>
            <w:gridSpan w:val="2"/>
            <w:tcBorders>
              <w:top w:val="nil"/>
              <w:bottom w:val="single" w:color="80808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21"/>
                <w:szCs w:val="21"/>
                <w:u w:val="none"/>
                <w:lang w:val="en-US" w:eastAsia="zh-CN" w:bidi="ar"/>
              </w:rPr>
              <w:t>编制单位：赣州市公安局开发区分局</w:t>
            </w:r>
          </w:p>
        </w:tc>
        <w:tc>
          <w:tcPr>
            <w:tcW w:w="1703" w:type="dxa"/>
            <w:gridSpan w:val="4"/>
            <w:tcBorders>
              <w:top w:val="nil"/>
              <w:left w:val="nil"/>
              <w:bottom w:val="single" w:color="80808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702" w:type="dxa"/>
            <w:gridSpan w:val="4"/>
            <w:tcBorders>
              <w:top w:val="nil"/>
              <w:left w:val="nil"/>
              <w:bottom w:val="single" w:color="80808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21"/>
                <w:szCs w:val="21"/>
                <w:u w:val="none"/>
                <w:lang w:val="en-US" w:eastAsia="zh-CN" w:bidi="ar"/>
              </w:rPr>
              <w:t>2021年度</w:t>
            </w:r>
          </w:p>
        </w:tc>
        <w:tc>
          <w:tcPr>
            <w:tcW w:w="1703" w:type="dxa"/>
            <w:gridSpan w:val="4"/>
            <w:tcBorders>
              <w:top w:val="nil"/>
              <w:left w:val="nil"/>
              <w:bottom w:val="single" w:color="80808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711" w:type="dxa"/>
            <w:gridSpan w:val="2"/>
            <w:tcBorders>
              <w:top w:val="nil"/>
              <w:left w:val="nil"/>
              <w:bottom w:val="single" w:color="808080" w:sz="4" w:space="0"/>
            </w:tcBorders>
            <w:shd w:val="clear" w:color="auto" w:fill="auto"/>
            <w:vAlign w:val="center"/>
          </w:tcPr>
          <w:p>
            <w:pPr>
              <w:jc w:val="righ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300" w:hRule="atLeast"/>
        </w:trPr>
        <w:tc>
          <w:tcPr>
            <w:tcW w:w="4261" w:type="dxa"/>
            <w:gridSpan w:val="8"/>
            <w:tcBorders>
              <w:top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w:t>
            </w:r>
          </w:p>
        </w:tc>
        <w:tc>
          <w:tcPr>
            <w:tcW w:w="4261" w:type="dxa"/>
            <w:gridSpan w:val="8"/>
            <w:tcBorders>
              <w:top w:val="nil"/>
              <w:left w:val="nil"/>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615"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经济分类科目编码</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经济分类科目编码</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经济分类科目编码</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301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工资福利支出</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3,349.04</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302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商品和服务支出</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1,060.47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307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债务利息及费用支出</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719.00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119.86</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1,210.41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5.04</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60.96</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国内债务发行费用</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30106</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135.91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30204</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30704</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国外债务发行费用</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30205</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资本性支出</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248.20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30108</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252.62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30206</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64.10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74.50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158.08</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30208</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138.64</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公务员医疗补助缴款</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30.05</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52.90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31005</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125.67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31006</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246.59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30114</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11.86</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31008</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30199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507.00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30214</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303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对个人和家庭的补助</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1,666.30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30215</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30216</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310111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30218</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194.69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109.56</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30304</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30224</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67.35</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30305</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生活补贴</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30225</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31021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30306</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30226</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31022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45.86</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31099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30308</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30228</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144.83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312</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对企业补助</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1,645.43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22.88</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资本金注入</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100.85</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31203</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政府投资基金股权投资</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代缴社会保险费</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31204</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费用补贴</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30399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其他对个人和家庭的补助支出</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5.61</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30240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31205</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利息补贴</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30299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31299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其他对企业补助</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bottom"/>
          </w:tcPr>
          <w:p>
            <w:pPr>
              <w:jc w:val="left"/>
              <w:rPr>
                <w:rFonts w:hint="eastAsia"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399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39906</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赠与</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39907</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39908</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946" w:type="dxa"/>
            <w:tcBorders>
              <w:top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bottom"/>
          </w:tcPr>
          <w:p>
            <w:pPr>
              <w:jc w:val="left"/>
              <w:rPr>
                <w:rFonts w:hint="default" w:ascii="Arial" w:hAnsi="Arial" w:cs="Arial"/>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39999</w:t>
            </w:r>
          </w:p>
        </w:tc>
        <w:tc>
          <w:tcPr>
            <w:tcW w:w="946"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954" w:type="dxa"/>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570" w:hRule="atLeast"/>
        </w:trPr>
        <w:tc>
          <w:tcPr>
            <w:tcW w:w="2129" w:type="dxa"/>
            <w:gridSpan w:val="4"/>
            <w:tcBorders>
              <w:top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2132"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5,015.34</w:t>
            </w:r>
          </w:p>
        </w:tc>
        <w:tc>
          <w:tcPr>
            <w:tcW w:w="2129"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公用支出合计</w:t>
            </w:r>
          </w:p>
        </w:tc>
        <w:tc>
          <w:tcPr>
            <w:tcW w:w="2132" w:type="dxa"/>
            <w:gridSpan w:val="4"/>
            <w:tcBorders>
              <w:top w:val="nil"/>
              <w:left w:val="nil"/>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1,308.67</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360" w:hRule="atLeast"/>
        </w:trPr>
        <w:tc>
          <w:tcPr>
            <w:tcW w:w="8522" w:type="dxa"/>
            <w:gridSpan w:val="16"/>
            <w:tcBorders>
              <w:top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r>
        <w:object>
          <v:shape id="_x0000_i1029" o:spt="75" type="#_x0000_t75" style="height:429.7pt;width:415.05pt;" o:ole="t" filled="f" o:preferrelative="t" stroked="f" coordsize="21600,21600">
            <v:path/>
            <v:fill on="f" focussize="0,0"/>
            <v:stroke on="f"/>
            <v:imagedata r:id="rId14" o:title=""/>
            <o:lock v:ext="edit" aspectratio="f"/>
            <w10:wrap type="none"/>
            <w10:anchorlock/>
          </v:shape>
          <o:OLEObject Type="Embed" ProgID="Excel.Sheet.8" ShapeID="_x0000_i1029" DrawAspect="Content" ObjectID="_1468075729" r:id="rId13">
            <o:LockedField>false</o:LockedField>
          </o:OLEObject>
        </w:object>
      </w: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r>
        <w:object>
          <v:shape id="_x0000_i1030" o:spt="75" type="#_x0000_t75" style="height:114.6pt;width:415.15pt;" o:ole="t" filled="f" o:preferrelative="t" stroked="f" coordsize="21600,21600">
            <v:path/>
            <v:fill on="f" focussize="0,0"/>
            <v:stroke on="f"/>
            <v:imagedata r:id="rId16" o:title=""/>
            <o:lock v:ext="edit" aspectratio="f"/>
            <w10:wrap type="none"/>
            <w10:anchorlock/>
          </v:shape>
          <o:OLEObject Type="Embed" ProgID="Excel.Sheet.8" ShapeID="_x0000_i1030" DrawAspect="Content" ObjectID="_1468075730" r:id="rId15">
            <o:LockedField>false</o:LockedField>
          </o:OLEObject>
        </w:object>
      </w:r>
    </w:p>
    <w:p>
      <w:pPr>
        <w:autoSpaceDE w:val="0"/>
        <w:autoSpaceDN w:val="0"/>
        <w:adjustRightInd w:val="0"/>
        <w:spacing w:line="360" w:lineRule="auto"/>
        <w:jc w:val="left"/>
      </w:pPr>
    </w:p>
    <w:tbl>
      <w:tblPr>
        <w:tblStyle w:val="7"/>
        <w:tblW w:w="8522" w:type="dxa"/>
        <w:tblInd w:w="0" w:type="dxa"/>
        <w:shd w:val="clear" w:color="auto" w:fill="auto"/>
        <w:tblLayout w:type="fixed"/>
        <w:tblCellMar>
          <w:top w:w="0" w:type="dxa"/>
          <w:left w:w="108" w:type="dxa"/>
          <w:bottom w:w="0" w:type="dxa"/>
          <w:right w:w="108" w:type="dxa"/>
        </w:tblCellMar>
      </w:tblPr>
      <w:tblGrid>
        <w:gridCol w:w="685"/>
        <w:gridCol w:w="685"/>
        <w:gridCol w:w="687"/>
        <w:gridCol w:w="1679"/>
        <w:gridCol w:w="1570"/>
        <w:gridCol w:w="1208"/>
        <w:gridCol w:w="2008"/>
      </w:tblGrid>
      <w:tr>
        <w:tblPrEx>
          <w:tblLayout w:type="fixed"/>
          <w:tblCellMar>
            <w:top w:w="0" w:type="dxa"/>
            <w:left w:w="108" w:type="dxa"/>
            <w:bottom w:w="0" w:type="dxa"/>
            <w:right w:w="108" w:type="dxa"/>
          </w:tblCellMar>
        </w:tblPrEx>
        <w:trPr>
          <w:trHeight w:val="555" w:hRule="atLeast"/>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国有资本经营预算财政拨款支出决算表</w:t>
            </w:r>
          </w:p>
        </w:tc>
      </w:tr>
      <w:tr>
        <w:tblPrEx>
          <w:tblLayout w:type="fixed"/>
          <w:tblCellMar>
            <w:top w:w="0" w:type="dxa"/>
            <w:left w:w="108" w:type="dxa"/>
            <w:bottom w:w="0" w:type="dxa"/>
            <w:right w:w="108" w:type="dxa"/>
          </w:tblCellMar>
        </w:tblPrEx>
        <w:trPr>
          <w:trHeight w:val="300" w:hRule="atLeast"/>
        </w:trPr>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公开09表</w:t>
            </w:r>
          </w:p>
        </w:tc>
      </w:tr>
      <w:tr>
        <w:tblPrEx>
          <w:tblLayout w:type="fixed"/>
          <w:tblCellMar>
            <w:top w:w="0" w:type="dxa"/>
            <w:left w:w="108" w:type="dxa"/>
            <w:bottom w:w="0" w:type="dxa"/>
            <w:right w:w="108" w:type="dxa"/>
          </w:tblCellMar>
        </w:tblPrEx>
        <w:trPr>
          <w:trHeight w:val="300" w:hRule="atLeast"/>
        </w:trPr>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金额单位：万元</w:t>
            </w:r>
          </w:p>
        </w:tc>
      </w:tr>
      <w:tr>
        <w:tblPrEx>
          <w:tblLayout w:type="fixed"/>
          <w:tblCellMar>
            <w:top w:w="0" w:type="dxa"/>
            <w:left w:w="108" w:type="dxa"/>
            <w:bottom w:w="0" w:type="dxa"/>
            <w:right w:w="108" w:type="dxa"/>
          </w:tblCellMar>
        </w:tblPrEx>
        <w:trPr>
          <w:trHeight w:val="300" w:hRule="atLeast"/>
        </w:trPr>
        <w:tc>
          <w:tcPr>
            <w:tcW w:w="373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编制单位：赣州市公安局开发区分局</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2021年度</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2"/>
                <w:szCs w:val="22"/>
                <w:u w:val="none"/>
              </w:rPr>
            </w:pPr>
          </w:p>
        </w:tc>
      </w:tr>
      <w:tr>
        <w:tblPrEx>
          <w:tblLayout w:type="fixed"/>
          <w:tblCellMar>
            <w:top w:w="0" w:type="dxa"/>
            <w:left w:w="108" w:type="dxa"/>
            <w:bottom w:w="0" w:type="dxa"/>
            <w:right w:w="108" w:type="dxa"/>
          </w:tblCellMar>
        </w:tblPrEx>
        <w:trPr>
          <w:trHeight w:val="300" w:hRule="atLeast"/>
        </w:trPr>
        <w:tc>
          <w:tcPr>
            <w:tcW w:w="373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    目</w:t>
            </w:r>
          </w:p>
        </w:tc>
        <w:tc>
          <w:tcPr>
            <w:tcW w:w="1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2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2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Layout w:type="fixed"/>
          <w:tblCellMar>
            <w:top w:w="0" w:type="dxa"/>
            <w:left w:w="108" w:type="dxa"/>
            <w:bottom w:w="0" w:type="dxa"/>
            <w:right w:w="108" w:type="dxa"/>
          </w:tblCellMar>
        </w:tblPrEx>
        <w:trPr>
          <w:trHeight w:val="300" w:hRule="atLeast"/>
        </w:trPr>
        <w:tc>
          <w:tcPr>
            <w:tcW w:w="205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支出功能分类科目编码</w:t>
            </w:r>
          </w:p>
        </w:tc>
        <w:tc>
          <w:tcPr>
            <w:tcW w:w="16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1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300" w:hRule="atLeast"/>
        </w:trPr>
        <w:tc>
          <w:tcPr>
            <w:tcW w:w="205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300" w:hRule="atLeast"/>
        </w:trPr>
        <w:tc>
          <w:tcPr>
            <w:tcW w:w="205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300" w:hRule="atLeast"/>
        </w:trPr>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类</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w:t>
            </w:r>
          </w:p>
        </w:tc>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栏次</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Layout w:type="fixed"/>
          <w:tblCellMar>
            <w:top w:w="0" w:type="dxa"/>
            <w:left w:w="108" w:type="dxa"/>
            <w:bottom w:w="0" w:type="dxa"/>
            <w:right w:w="108" w:type="dxa"/>
          </w:tblCellMar>
        </w:tblPrEx>
        <w:trPr>
          <w:trHeight w:val="300" w:hRule="atLeast"/>
        </w:trPr>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2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300" w:hRule="atLeast"/>
        </w:trPr>
        <w:tc>
          <w:tcPr>
            <w:tcW w:w="20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2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Layout w:type="fixed"/>
          <w:tblCellMar>
            <w:top w:w="0" w:type="dxa"/>
            <w:left w:w="108" w:type="dxa"/>
            <w:bottom w:w="0" w:type="dxa"/>
            <w:right w:w="108" w:type="dxa"/>
          </w:tblCellMar>
        </w:tblPrEx>
        <w:trPr>
          <w:trHeight w:val="315" w:hRule="atLeast"/>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注：本表反映部门本年度国有资本经营预算财政拨款支出情况。</w:t>
            </w:r>
          </w:p>
        </w:tc>
      </w:tr>
      <w:tr>
        <w:tblPrEx>
          <w:tblLayout w:type="fixed"/>
          <w:tblCellMar>
            <w:top w:w="0" w:type="dxa"/>
            <w:left w:w="108" w:type="dxa"/>
            <w:bottom w:w="0" w:type="dxa"/>
            <w:right w:w="108" w:type="dxa"/>
          </w:tblCellMar>
        </w:tblPrEx>
        <w:trPr>
          <w:trHeight w:val="300" w:hRule="atLeast"/>
        </w:trPr>
        <w:tc>
          <w:tcPr>
            <w:tcW w:w="8522" w:type="dxa"/>
            <w:gridSpan w:val="7"/>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说明：当此表数据为空时，即本部门无国有资本经营预算财政拨款支出。</w:t>
            </w:r>
          </w:p>
        </w:tc>
      </w:tr>
    </w:tbl>
    <w:p>
      <w:pPr>
        <w:autoSpaceDE w:val="0"/>
        <w:autoSpaceDN w:val="0"/>
        <w:adjustRightInd w:val="0"/>
        <w:spacing w:line="360" w:lineRule="auto"/>
        <w:jc w:val="left"/>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pPr>
      <w:r>
        <w:object>
          <v:shape id="_x0000_i1031" o:spt="75" type="#_x0000_t75" style="height:259.15pt;width:414.9pt;" o:ole="t" filled="f" o:preferrelative="t" stroked="f" coordsize="21600,21600">
            <v:path/>
            <v:fill on="f" focussize="0,0"/>
            <v:stroke on="f"/>
            <v:imagedata r:id="rId18" o:title=""/>
            <o:lock v:ext="edit" aspectratio="f"/>
            <w10:wrap type="none"/>
            <w10:anchorlock/>
          </v:shape>
          <o:OLEObject Type="Embed" ProgID="Excel.Sheet.8" ShapeID="_x0000_i1031" DrawAspect="Content" ObjectID="_1468075731" r:id="rId17">
            <o:LockedField>false</o:LockedField>
          </o:OLEObject>
        </w:object>
      </w:r>
    </w:p>
    <w:p>
      <w:pPr>
        <w:autoSpaceDE w:val="0"/>
        <w:autoSpaceDN w:val="0"/>
        <w:adjustRightInd w:val="0"/>
        <w:spacing w:line="360" w:lineRule="auto"/>
        <w:jc w:val="left"/>
        <w:rPr>
          <w:rFonts w:hint="eastAsia" w:ascii="仿宋_GB2312" w:hAnsi="仿宋_GB2312" w:eastAsia="仿宋_GB2312" w:cs="仿宋_GB2312"/>
          <w:kern w:val="0"/>
          <w:sz w:val="30"/>
          <w:szCs w:val="30"/>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jc w:val="both"/>
        <w:rPr>
          <w:rFonts w:hint="eastAsia" w:ascii="宋体" w:hAnsi="宋体"/>
          <w:b/>
          <w:sz w:val="32"/>
          <w:szCs w:val="32"/>
        </w:rPr>
      </w:pPr>
      <w:r>
        <w:rPr>
          <w:rFonts w:hint="eastAsia" w:ascii="方正小标宋简体" w:hAnsi="方正小标宋简体" w:eastAsia="方正小标宋简体" w:cs="方正小标宋简体"/>
          <w:b w:val="0"/>
          <w:bCs/>
          <w:sz w:val="44"/>
          <w:szCs w:val="44"/>
        </w:rPr>
        <w:t>第三部分  202</w:t>
      </w:r>
      <w:r>
        <w:rPr>
          <w:rFonts w:hint="eastAsia" w:ascii="方正小标宋简体" w:hAnsi="方正小标宋简体" w:eastAsia="方正小标宋简体" w:cs="方正小标宋简体"/>
          <w:b w:val="0"/>
          <w:bCs/>
          <w:sz w:val="44"/>
          <w:szCs w:val="44"/>
          <w:lang w:val="en-US" w:eastAsia="zh-CN"/>
        </w:rPr>
        <w:t>1</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val="en-US" w:eastAsia="zh-CN"/>
        </w:rPr>
        <w:t>单位</w:t>
      </w:r>
      <w:r>
        <w:rPr>
          <w:rFonts w:hint="eastAsia" w:ascii="方正小标宋简体" w:hAnsi="方正小标宋简体" w:eastAsia="方正小标宋简体" w:cs="方正小标宋简体"/>
          <w:b w:val="0"/>
          <w:bCs/>
          <w:sz w:val="44"/>
          <w:szCs w:val="44"/>
        </w:rPr>
        <w:t>决算情况说明</w:t>
      </w:r>
    </w:p>
    <w:p>
      <w:pPr>
        <w:ind w:firstLine="630"/>
        <w:jc w:val="left"/>
        <w:rPr>
          <w:rFonts w:hint="eastAsia" w:ascii="仿宋_GB2312" w:hAnsi="仿宋_GB2312" w:eastAsia="仿宋_GB2312"/>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30"/>
        <w:jc w:val="left"/>
        <w:rPr>
          <w:rFonts w:hint="eastAsia" w:ascii="仿宋_GB2312" w:hAnsi="仿宋_GB2312" w:eastAsia="仿宋_GB2312"/>
          <w:sz w:val="30"/>
          <w:szCs w:val="30"/>
        </w:rPr>
      </w:pPr>
      <w:r>
        <w:rPr>
          <w:rFonts w:hint="eastAsia" w:ascii="仿宋_GB2312" w:hAnsi="仿宋_GB2312" w:eastAsia="仿宋_GB2312"/>
          <w:sz w:val="30"/>
          <w:szCs w:val="30"/>
        </w:rPr>
        <w:t>本</w:t>
      </w:r>
      <w:r>
        <w:rPr>
          <w:rFonts w:hint="eastAsia" w:ascii="仿宋_GB2312" w:hAnsi="仿宋_GB2312" w:eastAsia="仿宋_GB2312"/>
          <w:sz w:val="30"/>
          <w:szCs w:val="30"/>
          <w:lang w:val="en-US" w:eastAsia="zh-CN"/>
        </w:rPr>
        <w:t>单位</w:t>
      </w:r>
      <w:r>
        <w:rPr>
          <w:rFonts w:hint="eastAsia" w:ascii="仿宋_GB2312" w:hAnsi="仿宋_GB2312" w:eastAsia="仿宋_GB2312"/>
          <w:sz w:val="30"/>
          <w:szCs w:val="30"/>
        </w:rPr>
        <w:t>202</w:t>
      </w:r>
      <w:r>
        <w:rPr>
          <w:rFonts w:hint="eastAsia" w:ascii="仿宋_GB2312" w:hAnsi="仿宋_GB2312" w:eastAsia="仿宋_GB2312"/>
          <w:sz w:val="30"/>
          <w:szCs w:val="30"/>
          <w:lang w:val="en-US" w:eastAsia="zh-CN"/>
        </w:rPr>
        <w:t>1</w:t>
      </w:r>
      <w:r>
        <w:rPr>
          <w:rFonts w:hint="eastAsia" w:ascii="仿宋_GB2312" w:hAnsi="仿宋_GB2312" w:eastAsia="仿宋_GB2312"/>
          <w:sz w:val="30"/>
          <w:szCs w:val="30"/>
        </w:rPr>
        <w:t>年度收入总计</w:t>
      </w:r>
      <w:r>
        <w:rPr>
          <w:rFonts w:hint="eastAsia" w:ascii="仿宋_GB2312" w:hAnsi="仿宋_GB2312" w:eastAsia="仿宋_GB2312"/>
          <w:sz w:val="30"/>
          <w:szCs w:val="30"/>
          <w:lang w:val="en-US" w:eastAsia="zh-CN"/>
        </w:rPr>
        <w:t>20757.89</w:t>
      </w:r>
      <w:r>
        <w:rPr>
          <w:rFonts w:hint="eastAsia" w:ascii="仿宋_GB2312" w:hAnsi="仿宋_GB2312" w:eastAsia="仿宋_GB2312"/>
          <w:sz w:val="30"/>
          <w:szCs w:val="30"/>
        </w:rPr>
        <w:t>万元，其中年初结转和结余</w:t>
      </w:r>
      <w:r>
        <w:rPr>
          <w:rFonts w:hint="eastAsia" w:ascii="仿宋_GB2312" w:hAnsi="仿宋_GB2312" w:eastAsia="仿宋_GB2312"/>
          <w:sz w:val="30"/>
          <w:szCs w:val="30"/>
          <w:lang w:val="en-US" w:eastAsia="zh-CN"/>
        </w:rPr>
        <w:t>7176.40</w:t>
      </w:r>
      <w:r>
        <w:rPr>
          <w:rFonts w:hint="eastAsia" w:ascii="仿宋_GB2312" w:hAnsi="仿宋_GB2312" w:eastAsia="仿宋_GB2312"/>
          <w:sz w:val="30"/>
          <w:szCs w:val="30"/>
        </w:rPr>
        <w:t>万元，较20</w:t>
      </w:r>
      <w:r>
        <w:rPr>
          <w:rFonts w:hint="eastAsia" w:ascii="仿宋_GB2312" w:hAnsi="仿宋_GB2312" w:eastAsia="仿宋_GB2312"/>
          <w:sz w:val="30"/>
          <w:szCs w:val="30"/>
          <w:lang w:val="en-US" w:eastAsia="zh-CN"/>
        </w:rPr>
        <w:t>20</w:t>
      </w:r>
      <w:r>
        <w:rPr>
          <w:rFonts w:hint="eastAsia" w:ascii="仿宋_GB2312" w:hAnsi="仿宋_GB2312" w:eastAsia="仿宋_GB2312"/>
          <w:sz w:val="30"/>
          <w:szCs w:val="30"/>
        </w:rPr>
        <w:t>年减少</w:t>
      </w:r>
      <w:r>
        <w:rPr>
          <w:rFonts w:hint="eastAsia" w:ascii="仿宋_GB2312" w:hAnsi="仿宋_GB2312" w:eastAsia="仿宋_GB2312"/>
          <w:sz w:val="30"/>
          <w:szCs w:val="30"/>
          <w:lang w:val="en-US" w:eastAsia="zh-CN"/>
        </w:rPr>
        <w:t>365.96</w:t>
      </w:r>
      <w:r>
        <w:rPr>
          <w:rFonts w:hint="eastAsia" w:ascii="仿宋_GB2312" w:hAnsi="仿宋_GB2312" w:eastAsia="仿宋_GB2312"/>
          <w:sz w:val="30"/>
          <w:szCs w:val="30"/>
        </w:rPr>
        <w:t>万元，下降</w:t>
      </w:r>
      <w:r>
        <w:rPr>
          <w:rFonts w:hint="eastAsia" w:ascii="仿宋_GB2312" w:hAnsi="仿宋_GB2312" w:eastAsia="仿宋_GB2312"/>
          <w:sz w:val="30"/>
          <w:szCs w:val="30"/>
          <w:lang w:val="en-US" w:eastAsia="zh-CN"/>
        </w:rPr>
        <w:t>4.85</w:t>
      </w:r>
      <w:r>
        <w:rPr>
          <w:rFonts w:hint="eastAsia" w:ascii="仿宋_GB2312" w:hAnsi="仿宋_GB2312" w:eastAsia="仿宋_GB2312"/>
          <w:sz w:val="30"/>
          <w:szCs w:val="30"/>
        </w:rPr>
        <w:t>%；本年收入合计</w:t>
      </w:r>
      <w:r>
        <w:rPr>
          <w:rFonts w:hint="eastAsia" w:ascii="仿宋_GB2312" w:hAnsi="仿宋_GB2312" w:eastAsia="仿宋_GB2312"/>
          <w:sz w:val="30"/>
          <w:szCs w:val="30"/>
          <w:lang w:val="en-US" w:eastAsia="zh-CN"/>
        </w:rPr>
        <w:t>13581.49</w:t>
      </w:r>
      <w:r>
        <w:rPr>
          <w:rFonts w:hint="eastAsia" w:ascii="仿宋_GB2312" w:hAnsi="仿宋_GB2312" w:eastAsia="仿宋_GB2312"/>
          <w:sz w:val="30"/>
          <w:szCs w:val="30"/>
        </w:rPr>
        <w:t>万元，较20</w:t>
      </w:r>
      <w:r>
        <w:rPr>
          <w:rFonts w:hint="eastAsia" w:ascii="仿宋_GB2312" w:hAnsi="仿宋_GB2312" w:eastAsia="仿宋_GB2312"/>
          <w:sz w:val="30"/>
          <w:szCs w:val="30"/>
          <w:lang w:val="en-US" w:eastAsia="zh-CN"/>
        </w:rPr>
        <w:t>20</w:t>
      </w:r>
      <w:r>
        <w:rPr>
          <w:rFonts w:hint="eastAsia" w:ascii="仿宋_GB2312" w:hAnsi="仿宋_GB2312" w:eastAsia="仿宋_GB2312"/>
          <w:sz w:val="30"/>
          <w:szCs w:val="30"/>
        </w:rPr>
        <w:t>年减</w:t>
      </w:r>
      <w:r>
        <w:rPr>
          <w:rFonts w:hint="eastAsia" w:ascii="仿宋_GB2312" w:hAnsi="仿宋_GB2312" w:eastAsia="仿宋_GB2312"/>
          <w:sz w:val="30"/>
          <w:szCs w:val="30"/>
          <w:lang w:val="en-US" w:eastAsia="zh-CN"/>
        </w:rPr>
        <w:t>少503.96</w:t>
      </w:r>
      <w:r>
        <w:rPr>
          <w:rFonts w:hint="eastAsia" w:ascii="仿宋_GB2312" w:hAnsi="仿宋_GB2312" w:eastAsia="仿宋_GB2312"/>
          <w:sz w:val="30"/>
          <w:szCs w:val="30"/>
        </w:rPr>
        <w:t>万元，下降</w:t>
      </w:r>
      <w:r>
        <w:rPr>
          <w:rFonts w:hint="eastAsia" w:ascii="仿宋_GB2312" w:hAnsi="仿宋_GB2312" w:eastAsia="仿宋_GB2312"/>
          <w:sz w:val="30"/>
          <w:szCs w:val="30"/>
          <w:lang w:val="en-US" w:eastAsia="zh-CN"/>
        </w:rPr>
        <w:t>3.58</w:t>
      </w:r>
      <w:r>
        <w:rPr>
          <w:rFonts w:hint="eastAsia" w:ascii="仿宋_GB2312" w:hAnsi="仿宋_GB2312" w:eastAsia="仿宋_GB2312"/>
          <w:sz w:val="30"/>
          <w:szCs w:val="30"/>
        </w:rPr>
        <w:t>%，主要原因是：</w:t>
      </w:r>
      <w:r>
        <w:rPr>
          <w:rFonts w:hint="eastAsia" w:ascii="仿宋_GB2312" w:hAnsi="仿宋_GB2312" w:eastAsia="仿宋_GB2312"/>
          <w:sz w:val="30"/>
          <w:szCs w:val="30"/>
          <w:lang w:val="en-US" w:eastAsia="zh-CN"/>
        </w:rPr>
        <w:t>2021年区财政局拨付的基建项目款减少</w:t>
      </w:r>
      <w:r>
        <w:rPr>
          <w:rFonts w:hint="eastAsia" w:ascii="仿宋_GB2312" w:hAnsi="仿宋_GB2312" w:eastAsia="仿宋_GB2312"/>
          <w:sz w:val="30"/>
          <w:szCs w:val="30"/>
        </w:rPr>
        <w:t>。</w:t>
      </w:r>
    </w:p>
    <w:p>
      <w:pPr>
        <w:ind w:firstLine="630"/>
        <w:jc w:val="left"/>
        <w:rPr>
          <w:rFonts w:hint="eastAsia" w:ascii="仿宋_GB2312" w:hAnsi="仿宋_GB2312" w:eastAsia="仿宋_GB2312"/>
          <w:sz w:val="30"/>
          <w:szCs w:val="30"/>
        </w:rPr>
      </w:pPr>
      <w:r>
        <w:rPr>
          <w:rFonts w:hint="eastAsia" w:ascii="仿宋_GB2312" w:hAnsi="仿宋_GB2312" w:eastAsia="仿宋_GB2312"/>
          <w:sz w:val="30"/>
          <w:szCs w:val="30"/>
        </w:rPr>
        <w:t>本年收入的具体构成为：财政拨款收入</w:t>
      </w:r>
      <w:r>
        <w:rPr>
          <w:rFonts w:hint="eastAsia" w:ascii="仿宋_GB2312" w:hAnsi="仿宋_GB2312" w:eastAsia="仿宋_GB2312"/>
          <w:sz w:val="30"/>
          <w:szCs w:val="30"/>
          <w:lang w:val="en-US" w:eastAsia="zh-CN"/>
        </w:rPr>
        <w:t>5718.88</w:t>
      </w:r>
      <w:r>
        <w:rPr>
          <w:rFonts w:hint="eastAsia" w:ascii="仿宋_GB2312" w:hAnsi="仿宋_GB2312" w:eastAsia="仿宋_GB2312"/>
          <w:sz w:val="30"/>
          <w:szCs w:val="30"/>
        </w:rPr>
        <w:t>万元，占</w:t>
      </w:r>
      <w:r>
        <w:rPr>
          <w:rFonts w:hint="eastAsia" w:ascii="仿宋_GB2312" w:hAnsi="仿宋_GB2312" w:eastAsia="仿宋_GB2312"/>
          <w:sz w:val="30"/>
          <w:szCs w:val="30"/>
          <w:lang w:val="en-US" w:eastAsia="zh-CN"/>
        </w:rPr>
        <w:t>42.11</w:t>
      </w:r>
      <w:r>
        <w:rPr>
          <w:rFonts w:hint="eastAsia" w:ascii="仿宋_GB2312" w:hAnsi="仿宋_GB2312" w:eastAsia="仿宋_GB2312"/>
          <w:sz w:val="30"/>
          <w:szCs w:val="30"/>
        </w:rPr>
        <w:t>%；事业收入</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万元，占</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%；经营收入</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万元，占</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%；其他收入</w:t>
      </w:r>
      <w:r>
        <w:rPr>
          <w:rFonts w:hint="eastAsia" w:ascii="仿宋_GB2312" w:hAnsi="仿宋_GB2312" w:eastAsia="仿宋_GB2312"/>
          <w:sz w:val="30"/>
          <w:szCs w:val="30"/>
          <w:lang w:val="en-US" w:eastAsia="zh-CN"/>
        </w:rPr>
        <w:t>7862.61</w:t>
      </w:r>
      <w:r>
        <w:rPr>
          <w:rFonts w:hint="eastAsia" w:ascii="仿宋_GB2312" w:hAnsi="仿宋_GB2312" w:eastAsia="仿宋_GB2312"/>
          <w:sz w:val="30"/>
          <w:szCs w:val="30"/>
        </w:rPr>
        <w:t>万元，占</w:t>
      </w:r>
      <w:r>
        <w:rPr>
          <w:rFonts w:hint="eastAsia" w:ascii="仿宋_GB2312" w:hAnsi="仿宋_GB2312" w:eastAsia="仿宋_GB2312"/>
          <w:sz w:val="30"/>
          <w:szCs w:val="30"/>
          <w:lang w:val="en-US" w:eastAsia="zh-CN"/>
        </w:rPr>
        <w:t>57.89</w:t>
      </w:r>
      <w:r>
        <w:rPr>
          <w:rFonts w:hint="eastAsia" w:ascii="仿宋_GB2312" w:hAnsi="仿宋_GB2312" w:eastAsia="仿宋_GB2312"/>
          <w:sz w:val="30"/>
          <w:szCs w:val="30"/>
        </w:rPr>
        <w:t xml:space="preserve">%。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_GB2312" w:hAnsi="仿宋_GB2312" w:eastAsia="仿宋_GB2312"/>
          <w:sz w:val="30"/>
          <w:szCs w:val="30"/>
        </w:rPr>
      </w:pPr>
      <w:r>
        <w:rPr>
          <w:rFonts w:hint="eastAsia" w:ascii="仿宋_GB2312" w:hAnsi="仿宋_GB2312" w:eastAsia="仿宋_GB2312"/>
          <w:sz w:val="30"/>
          <w:szCs w:val="30"/>
        </w:rPr>
        <w:t>本</w:t>
      </w:r>
      <w:r>
        <w:rPr>
          <w:rFonts w:hint="eastAsia" w:ascii="仿宋_GB2312" w:hAnsi="仿宋_GB2312" w:eastAsia="仿宋_GB2312"/>
          <w:sz w:val="30"/>
          <w:szCs w:val="30"/>
          <w:lang w:val="en-US" w:eastAsia="zh-CN"/>
        </w:rPr>
        <w:t>单位</w:t>
      </w:r>
      <w:r>
        <w:rPr>
          <w:rFonts w:hint="eastAsia" w:ascii="仿宋_GB2312" w:hAnsi="仿宋_GB2312" w:eastAsia="仿宋_GB2312"/>
          <w:sz w:val="30"/>
          <w:szCs w:val="30"/>
        </w:rPr>
        <w:t>202</w:t>
      </w:r>
      <w:r>
        <w:rPr>
          <w:rFonts w:hint="eastAsia" w:ascii="仿宋_GB2312" w:hAnsi="仿宋_GB2312" w:eastAsia="仿宋_GB2312"/>
          <w:sz w:val="30"/>
          <w:szCs w:val="30"/>
          <w:lang w:val="en-US" w:eastAsia="zh-CN"/>
        </w:rPr>
        <w:t>1</w:t>
      </w:r>
      <w:r>
        <w:rPr>
          <w:rFonts w:hint="eastAsia" w:ascii="仿宋_GB2312" w:hAnsi="仿宋_GB2312" w:eastAsia="仿宋_GB2312"/>
          <w:sz w:val="30"/>
          <w:szCs w:val="30"/>
        </w:rPr>
        <w:t>年度支出总计</w:t>
      </w:r>
      <w:r>
        <w:rPr>
          <w:rFonts w:hint="eastAsia" w:ascii="仿宋_GB2312" w:hAnsi="仿宋_GB2312" w:eastAsia="仿宋_GB2312"/>
          <w:sz w:val="30"/>
          <w:szCs w:val="30"/>
          <w:lang w:val="en-US" w:eastAsia="zh-CN"/>
        </w:rPr>
        <w:t>20757.89</w:t>
      </w:r>
      <w:r>
        <w:rPr>
          <w:rFonts w:hint="eastAsia" w:ascii="仿宋_GB2312" w:hAnsi="仿宋_GB2312" w:eastAsia="仿宋_GB2312"/>
          <w:sz w:val="30"/>
          <w:szCs w:val="30"/>
        </w:rPr>
        <w:t>万元，其中本年支出合</w:t>
      </w:r>
      <w:r>
        <w:rPr>
          <w:rFonts w:hint="eastAsia" w:ascii="仿宋_GB2312" w:hAnsi="仿宋_GB2312" w:eastAsia="仿宋_GB2312"/>
          <w:sz w:val="30"/>
          <w:szCs w:val="30"/>
          <w:lang w:val="en-US" w:eastAsia="zh-CN"/>
        </w:rPr>
        <w:t>计13936.17</w:t>
      </w:r>
      <w:r>
        <w:rPr>
          <w:rFonts w:hint="eastAsia" w:ascii="仿宋_GB2312" w:hAnsi="仿宋_GB2312" w:eastAsia="仿宋_GB2312"/>
          <w:sz w:val="30"/>
          <w:szCs w:val="30"/>
        </w:rPr>
        <w:t>万元，较20</w:t>
      </w:r>
      <w:r>
        <w:rPr>
          <w:rFonts w:hint="eastAsia" w:ascii="仿宋_GB2312" w:hAnsi="仿宋_GB2312" w:eastAsia="仿宋_GB2312"/>
          <w:sz w:val="30"/>
          <w:szCs w:val="30"/>
          <w:lang w:val="en-US" w:eastAsia="zh-CN"/>
        </w:rPr>
        <w:t>20</w:t>
      </w:r>
      <w:r>
        <w:rPr>
          <w:rFonts w:hint="eastAsia" w:ascii="仿宋_GB2312" w:hAnsi="仿宋_GB2312" w:eastAsia="仿宋_GB2312"/>
          <w:sz w:val="30"/>
          <w:szCs w:val="30"/>
        </w:rPr>
        <w:t>年减少</w:t>
      </w:r>
      <w:r>
        <w:rPr>
          <w:rFonts w:hint="eastAsia" w:ascii="仿宋_GB2312" w:hAnsi="仿宋_GB2312" w:eastAsia="仿宋_GB2312"/>
          <w:sz w:val="30"/>
          <w:szCs w:val="30"/>
          <w:lang w:val="en-US" w:eastAsia="zh-CN"/>
        </w:rPr>
        <w:t>1075.70</w:t>
      </w:r>
      <w:r>
        <w:rPr>
          <w:rFonts w:hint="eastAsia" w:ascii="仿宋_GB2312" w:hAnsi="仿宋_GB2312" w:eastAsia="仿宋_GB2312"/>
          <w:sz w:val="30"/>
          <w:szCs w:val="30"/>
        </w:rPr>
        <w:t>万元，下降</w:t>
      </w:r>
      <w:r>
        <w:rPr>
          <w:rFonts w:hint="eastAsia" w:ascii="仿宋_GB2312" w:hAnsi="仿宋_GB2312" w:eastAsia="仿宋_GB2312"/>
          <w:sz w:val="30"/>
          <w:szCs w:val="30"/>
          <w:lang w:val="en-US" w:eastAsia="zh-CN"/>
        </w:rPr>
        <w:t>7.17</w:t>
      </w:r>
      <w:r>
        <w:rPr>
          <w:rFonts w:hint="eastAsia" w:ascii="仿宋_GB2312" w:hAnsi="仿宋_GB2312" w:eastAsia="仿宋_GB2312"/>
          <w:sz w:val="30"/>
          <w:szCs w:val="30"/>
        </w:rPr>
        <w:t>%，主要原因是：</w:t>
      </w:r>
      <w:r>
        <w:rPr>
          <w:rFonts w:hint="eastAsia" w:ascii="仿宋_GB2312" w:hAnsi="仿宋_GB2312" w:eastAsia="仿宋_GB2312"/>
          <w:sz w:val="30"/>
          <w:szCs w:val="30"/>
          <w:lang w:val="en-US" w:eastAsia="zh-CN"/>
        </w:rPr>
        <w:t>2021年基建项目投资减少</w:t>
      </w:r>
      <w:r>
        <w:rPr>
          <w:rFonts w:hint="eastAsia" w:ascii="仿宋_GB2312" w:hAnsi="仿宋_GB2312" w:eastAsia="仿宋_GB2312"/>
          <w:sz w:val="30"/>
          <w:szCs w:val="30"/>
        </w:rPr>
        <w:t>；年末结转和结</w:t>
      </w:r>
      <w:r>
        <w:rPr>
          <w:rFonts w:hint="eastAsia" w:ascii="仿宋_GB2312" w:hAnsi="仿宋_GB2312" w:eastAsia="仿宋_GB2312"/>
          <w:sz w:val="30"/>
          <w:szCs w:val="30"/>
          <w:lang w:val="en-US" w:eastAsia="zh-CN"/>
        </w:rPr>
        <w:t>余6821.71</w:t>
      </w:r>
      <w:r>
        <w:rPr>
          <w:rFonts w:hint="eastAsia" w:ascii="仿宋_GB2312" w:hAnsi="仿宋_GB2312" w:eastAsia="仿宋_GB2312"/>
          <w:sz w:val="30"/>
          <w:szCs w:val="30"/>
        </w:rPr>
        <w:t>万元，较20</w:t>
      </w:r>
      <w:r>
        <w:rPr>
          <w:rFonts w:hint="eastAsia" w:ascii="仿宋_GB2312" w:hAnsi="仿宋_GB2312" w:eastAsia="仿宋_GB2312"/>
          <w:sz w:val="30"/>
          <w:szCs w:val="30"/>
          <w:lang w:val="en-US" w:eastAsia="zh-CN"/>
        </w:rPr>
        <w:t>20</w:t>
      </w:r>
      <w:r>
        <w:rPr>
          <w:rFonts w:hint="eastAsia" w:ascii="仿宋_GB2312" w:hAnsi="仿宋_GB2312" w:eastAsia="仿宋_GB2312"/>
          <w:sz w:val="30"/>
          <w:szCs w:val="30"/>
        </w:rPr>
        <w:t>年增加</w:t>
      </w:r>
      <w:r>
        <w:rPr>
          <w:rFonts w:hint="eastAsia" w:ascii="仿宋_GB2312" w:hAnsi="仿宋_GB2312" w:eastAsia="仿宋_GB2312"/>
          <w:sz w:val="30"/>
          <w:szCs w:val="30"/>
          <w:lang w:val="en-US" w:eastAsia="zh-CN"/>
        </w:rPr>
        <w:t>205.78</w:t>
      </w:r>
      <w:r>
        <w:rPr>
          <w:rFonts w:hint="eastAsia" w:ascii="仿宋_GB2312" w:hAnsi="仿宋_GB2312" w:eastAsia="仿宋_GB2312"/>
          <w:sz w:val="30"/>
          <w:szCs w:val="30"/>
        </w:rPr>
        <w:t>万元，增长</w:t>
      </w:r>
      <w:r>
        <w:rPr>
          <w:rFonts w:hint="eastAsia" w:ascii="仿宋_GB2312" w:hAnsi="仿宋_GB2312" w:eastAsia="仿宋_GB2312"/>
          <w:sz w:val="30"/>
          <w:szCs w:val="30"/>
          <w:lang w:val="en-US" w:eastAsia="zh-CN"/>
        </w:rPr>
        <w:t>3.02</w:t>
      </w:r>
      <w:r>
        <w:rPr>
          <w:rFonts w:hint="eastAsia" w:ascii="仿宋_GB2312" w:hAnsi="仿宋_GB2312" w:eastAsia="仿宋_GB2312"/>
          <w:sz w:val="30"/>
          <w:szCs w:val="30"/>
        </w:rPr>
        <w:t>%，主要原因是：</w:t>
      </w:r>
      <w:r>
        <w:rPr>
          <w:rFonts w:hint="eastAsia" w:ascii="仿宋_GB2312" w:hAnsi="仿宋_GB2312" w:eastAsia="仿宋_GB2312"/>
          <w:sz w:val="30"/>
          <w:szCs w:val="30"/>
          <w:lang w:val="en-US" w:eastAsia="zh-CN"/>
        </w:rPr>
        <w:t>厉行节约，压缩经费支出</w:t>
      </w:r>
      <w:r>
        <w:rPr>
          <w:rFonts w:hint="eastAsia" w:ascii="仿宋_GB2312" w:hAnsi="仿宋_GB2312" w:eastAsia="仿宋_GB2312"/>
          <w:sz w:val="30"/>
          <w:szCs w:val="30"/>
        </w:rPr>
        <w:t>。</w:t>
      </w:r>
    </w:p>
    <w:p>
      <w:pPr>
        <w:ind w:firstLine="630"/>
        <w:jc w:val="left"/>
        <w:rPr>
          <w:rFonts w:hint="eastAsia" w:ascii="仿宋_GB2312" w:hAnsi="仿宋_GB2312" w:eastAsia="仿宋_GB2312"/>
          <w:sz w:val="30"/>
          <w:szCs w:val="30"/>
        </w:rPr>
      </w:pPr>
      <w:r>
        <w:rPr>
          <w:rFonts w:hint="eastAsia" w:ascii="仿宋_GB2312" w:hAnsi="仿宋_GB2312" w:eastAsia="仿宋_GB2312"/>
          <w:sz w:val="30"/>
          <w:szCs w:val="30"/>
        </w:rPr>
        <w:t>本年支出的具体构成为：基本支出</w:t>
      </w:r>
      <w:r>
        <w:rPr>
          <w:rFonts w:hint="eastAsia" w:ascii="仿宋_GB2312" w:hAnsi="仿宋_GB2312" w:eastAsia="仿宋_GB2312"/>
          <w:sz w:val="30"/>
          <w:szCs w:val="30"/>
          <w:lang w:val="en-US" w:eastAsia="zh-CN"/>
        </w:rPr>
        <w:t>12043.98</w:t>
      </w:r>
      <w:r>
        <w:rPr>
          <w:rFonts w:hint="eastAsia" w:ascii="仿宋_GB2312" w:hAnsi="仿宋_GB2312" w:eastAsia="仿宋_GB2312"/>
          <w:sz w:val="30"/>
          <w:szCs w:val="30"/>
        </w:rPr>
        <w:t>万元，占</w:t>
      </w:r>
      <w:r>
        <w:rPr>
          <w:rFonts w:hint="eastAsia" w:ascii="仿宋_GB2312" w:hAnsi="仿宋_GB2312" w:eastAsia="仿宋_GB2312"/>
          <w:sz w:val="30"/>
          <w:szCs w:val="30"/>
          <w:lang w:val="en-US" w:eastAsia="zh-CN"/>
        </w:rPr>
        <w:t>86.42</w:t>
      </w:r>
      <w:r>
        <w:rPr>
          <w:rFonts w:hint="eastAsia" w:ascii="仿宋_GB2312" w:hAnsi="仿宋_GB2312" w:eastAsia="仿宋_GB2312"/>
          <w:sz w:val="30"/>
          <w:szCs w:val="30"/>
        </w:rPr>
        <w:t>%；项目支出</w:t>
      </w:r>
      <w:r>
        <w:rPr>
          <w:rFonts w:hint="eastAsia" w:ascii="仿宋_GB2312" w:hAnsi="仿宋_GB2312" w:eastAsia="仿宋_GB2312"/>
          <w:sz w:val="30"/>
          <w:szCs w:val="30"/>
          <w:lang w:val="en-US" w:eastAsia="zh-CN"/>
        </w:rPr>
        <w:t>1892.20</w:t>
      </w:r>
      <w:r>
        <w:rPr>
          <w:rFonts w:hint="eastAsia" w:ascii="仿宋_GB2312" w:hAnsi="仿宋_GB2312" w:eastAsia="仿宋_GB2312"/>
          <w:sz w:val="30"/>
          <w:szCs w:val="30"/>
        </w:rPr>
        <w:t>万元，占</w:t>
      </w:r>
      <w:r>
        <w:rPr>
          <w:rFonts w:hint="eastAsia" w:ascii="仿宋_GB2312" w:hAnsi="仿宋_GB2312" w:eastAsia="仿宋_GB2312"/>
          <w:sz w:val="30"/>
          <w:szCs w:val="30"/>
          <w:lang w:val="en-US" w:eastAsia="zh-CN"/>
        </w:rPr>
        <w:t>13.58</w:t>
      </w:r>
      <w:r>
        <w:rPr>
          <w:rFonts w:hint="eastAsia" w:ascii="仿宋_GB2312" w:hAnsi="仿宋_GB2312" w:eastAsia="仿宋_GB2312"/>
          <w:sz w:val="30"/>
          <w:szCs w:val="30"/>
        </w:rPr>
        <w:t>%；经营支出</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万元，占</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%；其他支出（对附属单位补助支出、上缴上级支出）</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万元，占</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_GB2312" w:hAnsi="仿宋_GB2312" w:eastAsia="仿宋_GB2312"/>
          <w:color w:val="auto"/>
          <w:sz w:val="30"/>
          <w:szCs w:val="30"/>
        </w:rPr>
      </w:pPr>
      <w:r>
        <w:rPr>
          <w:rFonts w:hint="eastAsia" w:ascii="仿宋_GB2312" w:hAnsi="仿宋_GB2312" w:eastAsia="仿宋_GB2312"/>
          <w:sz w:val="30"/>
          <w:szCs w:val="30"/>
        </w:rPr>
        <w:t>本</w:t>
      </w:r>
      <w:r>
        <w:rPr>
          <w:rFonts w:hint="eastAsia" w:ascii="仿宋_GB2312" w:hAnsi="仿宋_GB2312" w:eastAsia="仿宋_GB2312"/>
          <w:sz w:val="30"/>
          <w:szCs w:val="30"/>
          <w:lang w:val="en-US" w:eastAsia="zh-CN"/>
        </w:rPr>
        <w:t>单位</w:t>
      </w:r>
      <w:r>
        <w:rPr>
          <w:rFonts w:hint="eastAsia" w:ascii="仿宋_GB2312" w:hAnsi="仿宋_GB2312" w:eastAsia="仿宋_GB2312"/>
          <w:sz w:val="30"/>
          <w:szCs w:val="30"/>
        </w:rPr>
        <w:t>202</w:t>
      </w:r>
      <w:r>
        <w:rPr>
          <w:rFonts w:hint="eastAsia" w:ascii="仿宋_GB2312" w:hAnsi="仿宋_GB2312" w:eastAsia="仿宋_GB2312"/>
          <w:sz w:val="30"/>
          <w:szCs w:val="30"/>
          <w:lang w:val="en-US" w:eastAsia="zh-CN"/>
        </w:rPr>
        <w:t>1</w:t>
      </w:r>
      <w:r>
        <w:rPr>
          <w:rFonts w:hint="eastAsia" w:ascii="仿宋_GB2312" w:hAnsi="仿宋_GB2312" w:eastAsia="仿宋_GB2312"/>
          <w:sz w:val="30"/>
          <w:szCs w:val="30"/>
        </w:rPr>
        <w:t>年度财政拨款本年支出年初预算数为</w:t>
      </w:r>
      <w:r>
        <w:rPr>
          <w:rFonts w:hint="eastAsia" w:ascii="仿宋_GB2312" w:hAnsi="仿宋_GB2312" w:eastAsia="仿宋_GB2312"/>
          <w:sz w:val="30"/>
          <w:szCs w:val="30"/>
          <w:lang w:val="en-US" w:eastAsia="zh-CN"/>
        </w:rPr>
        <w:t>6188.19</w:t>
      </w:r>
      <w:r>
        <w:rPr>
          <w:rFonts w:hint="eastAsia" w:ascii="仿宋_GB2312" w:hAnsi="仿宋_GB2312" w:eastAsia="仿宋_GB2312"/>
          <w:sz w:val="30"/>
          <w:szCs w:val="30"/>
        </w:rPr>
        <w:t>万元，决算数为</w:t>
      </w:r>
      <w:r>
        <w:rPr>
          <w:rFonts w:hint="eastAsia" w:ascii="仿宋_GB2312" w:hAnsi="仿宋_GB2312" w:eastAsia="仿宋_GB2312"/>
          <w:sz w:val="30"/>
          <w:szCs w:val="30"/>
          <w:lang w:val="en-US" w:eastAsia="zh-CN"/>
        </w:rPr>
        <w:t>6324.02</w:t>
      </w:r>
      <w:r>
        <w:rPr>
          <w:rFonts w:hint="eastAsia" w:ascii="仿宋_GB2312" w:hAnsi="仿宋_GB2312" w:eastAsia="仿宋_GB2312"/>
          <w:sz w:val="30"/>
          <w:szCs w:val="30"/>
        </w:rPr>
        <w:t>万元，</w:t>
      </w:r>
      <w:r>
        <w:rPr>
          <w:rFonts w:hint="eastAsia" w:ascii="仿宋_GB2312" w:hAnsi="仿宋_GB2312" w:eastAsia="仿宋_GB2312"/>
          <w:color w:val="auto"/>
          <w:sz w:val="30"/>
          <w:szCs w:val="30"/>
        </w:rPr>
        <w:t>完成年初预算的</w:t>
      </w:r>
      <w:r>
        <w:rPr>
          <w:rFonts w:hint="eastAsia" w:ascii="仿宋_GB2312" w:hAnsi="仿宋_GB2312" w:eastAsia="仿宋_GB2312"/>
          <w:color w:val="auto"/>
          <w:sz w:val="30"/>
          <w:szCs w:val="30"/>
          <w:lang w:val="en-US" w:eastAsia="zh-CN"/>
        </w:rPr>
        <w:t>102.19</w:t>
      </w:r>
      <w:r>
        <w:rPr>
          <w:rFonts w:hint="eastAsia" w:ascii="仿宋_GB2312" w:hAnsi="仿宋_GB2312" w:eastAsia="仿宋_GB2312"/>
          <w:color w:val="auto"/>
          <w:sz w:val="30"/>
          <w:szCs w:val="30"/>
        </w:rPr>
        <w:t>%。其中：</w:t>
      </w:r>
    </w:p>
    <w:p>
      <w:pPr>
        <w:ind w:firstLine="630"/>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（一）</w:t>
      </w:r>
      <w:r>
        <w:rPr>
          <w:rFonts w:hint="eastAsia" w:ascii="仿宋_GB2312" w:hAnsi="仿宋_GB2312" w:eastAsia="仿宋_GB2312" w:cs="仿宋_GB2312"/>
          <w:color w:val="auto"/>
          <w:kern w:val="0"/>
          <w:sz w:val="30"/>
          <w:szCs w:val="30"/>
          <w:lang w:val="en-US" w:eastAsia="zh-CN"/>
        </w:rPr>
        <w:t>公共安全</w:t>
      </w:r>
      <w:r>
        <w:rPr>
          <w:rFonts w:hint="eastAsia" w:ascii="仿宋_GB2312" w:hAnsi="仿宋_GB2312" w:eastAsia="仿宋_GB2312"/>
          <w:color w:val="auto"/>
          <w:sz w:val="30"/>
          <w:szCs w:val="30"/>
          <w:lang w:val="en-US" w:eastAsia="zh-CN"/>
        </w:rPr>
        <w:t>支出</w:t>
      </w:r>
      <w:r>
        <w:rPr>
          <w:rFonts w:hint="eastAsia" w:ascii="仿宋_GB2312" w:hAnsi="仿宋_GB2312" w:eastAsia="仿宋_GB2312"/>
          <w:color w:val="auto"/>
          <w:sz w:val="30"/>
          <w:szCs w:val="30"/>
        </w:rPr>
        <w:t>年初预算数为</w:t>
      </w:r>
      <w:r>
        <w:rPr>
          <w:rFonts w:hint="eastAsia" w:ascii="仿宋_GB2312" w:hAnsi="仿宋_GB2312" w:eastAsia="仿宋_GB2312"/>
          <w:color w:val="auto"/>
          <w:sz w:val="30"/>
          <w:szCs w:val="30"/>
          <w:lang w:val="en-US" w:eastAsia="zh-CN"/>
        </w:rPr>
        <w:t>5538.62</w:t>
      </w:r>
      <w:r>
        <w:rPr>
          <w:rFonts w:hint="eastAsia" w:ascii="仿宋_GB2312" w:hAnsi="仿宋_GB2312" w:eastAsia="仿宋_GB2312"/>
          <w:color w:val="auto"/>
          <w:sz w:val="30"/>
          <w:szCs w:val="30"/>
        </w:rPr>
        <w:t>万元，决算数为</w:t>
      </w:r>
      <w:r>
        <w:rPr>
          <w:rFonts w:hint="eastAsia" w:ascii="仿宋_GB2312" w:hAnsi="仿宋_GB2312" w:eastAsia="仿宋_GB2312"/>
          <w:color w:val="auto"/>
          <w:sz w:val="30"/>
          <w:szCs w:val="30"/>
          <w:lang w:val="en-US" w:eastAsia="zh-CN"/>
        </w:rPr>
        <w:t>5636.68</w:t>
      </w:r>
      <w:r>
        <w:rPr>
          <w:rFonts w:hint="eastAsia" w:ascii="仿宋_GB2312" w:hAnsi="仿宋_GB2312" w:eastAsia="仿宋_GB2312"/>
          <w:color w:val="auto"/>
          <w:sz w:val="30"/>
          <w:szCs w:val="30"/>
        </w:rPr>
        <w:t>万元，完成年初预算的</w:t>
      </w:r>
      <w:r>
        <w:rPr>
          <w:rFonts w:hint="eastAsia" w:ascii="仿宋_GB2312" w:hAnsi="仿宋_GB2312" w:eastAsia="仿宋_GB2312"/>
          <w:color w:val="auto"/>
          <w:sz w:val="30"/>
          <w:szCs w:val="30"/>
          <w:lang w:val="en-US" w:eastAsia="zh-CN"/>
        </w:rPr>
        <w:t>101.77</w:t>
      </w:r>
      <w:r>
        <w:rPr>
          <w:rFonts w:hint="eastAsia" w:ascii="仿宋_GB2312" w:hAnsi="仿宋_GB2312" w:eastAsia="仿宋_GB2312"/>
          <w:color w:val="auto"/>
          <w:sz w:val="30"/>
          <w:szCs w:val="30"/>
        </w:rPr>
        <w:t>%，主要原因是：</w:t>
      </w:r>
      <w:r>
        <w:rPr>
          <w:rFonts w:hint="eastAsia" w:ascii="仿宋_GB2312" w:hAnsi="仿宋_GB2312" w:eastAsia="仿宋_GB2312"/>
          <w:color w:val="auto"/>
          <w:sz w:val="30"/>
          <w:szCs w:val="30"/>
          <w:lang w:val="en-US" w:eastAsia="zh-CN"/>
        </w:rPr>
        <w:t>人员增加，致使经费增加</w:t>
      </w:r>
      <w:r>
        <w:rPr>
          <w:rFonts w:hint="eastAsia" w:ascii="仿宋_GB2312" w:hAnsi="仿宋_GB2312" w:eastAsia="仿宋_GB2312"/>
          <w:color w:val="auto"/>
          <w:sz w:val="30"/>
          <w:szCs w:val="30"/>
        </w:rPr>
        <w:t>。</w:t>
      </w:r>
    </w:p>
    <w:p>
      <w:pPr>
        <w:ind w:firstLine="630"/>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（二）</w:t>
      </w:r>
      <w:r>
        <w:rPr>
          <w:rFonts w:hint="eastAsia" w:ascii="仿宋_GB2312" w:hAnsi="仿宋_GB2312" w:eastAsia="仿宋_GB2312" w:cs="仿宋_GB2312"/>
          <w:color w:val="auto"/>
          <w:kern w:val="0"/>
          <w:sz w:val="30"/>
          <w:szCs w:val="30"/>
          <w:lang w:val="en-US" w:eastAsia="zh-CN"/>
        </w:rPr>
        <w:t>社会保障和就业</w:t>
      </w:r>
      <w:r>
        <w:rPr>
          <w:rFonts w:hint="eastAsia" w:ascii="仿宋_GB2312" w:hAnsi="仿宋_GB2312" w:eastAsia="仿宋_GB2312"/>
          <w:color w:val="auto"/>
          <w:sz w:val="30"/>
          <w:szCs w:val="30"/>
          <w:lang w:val="en-US" w:eastAsia="zh-CN"/>
        </w:rPr>
        <w:t>支出</w:t>
      </w:r>
      <w:r>
        <w:rPr>
          <w:rFonts w:hint="eastAsia" w:ascii="仿宋_GB2312" w:hAnsi="仿宋_GB2312" w:eastAsia="仿宋_GB2312"/>
          <w:color w:val="auto"/>
          <w:sz w:val="30"/>
          <w:szCs w:val="30"/>
        </w:rPr>
        <w:t>年初预算数为</w:t>
      </w:r>
      <w:r>
        <w:rPr>
          <w:rFonts w:hint="eastAsia" w:ascii="仿宋_GB2312" w:hAnsi="仿宋_GB2312" w:eastAsia="仿宋_GB2312"/>
          <w:color w:val="auto"/>
          <w:sz w:val="30"/>
          <w:szCs w:val="30"/>
          <w:lang w:val="en-US" w:eastAsia="zh-CN"/>
        </w:rPr>
        <w:t>240.24</w:t>
      </w:r>
      <w:r>
        <w:rPr>
          <w:rFonts w:hint="eastAsia" w:ascii="仿宋_GB2312" w:hAnsi="仿宋_GB2312" w:eastAsia="仿宋_GB2312"/>
          <w:color w:val="auto"/>
          <w:sz w:val="30"/>
          <w:szCs w:val="30"/>
        </w:rPr>
        <w:t>万元，决算数为</w:t>
      </w:r>
      <w:r>
        <w:rPr>
          <w:rFonts w:hint="eastAsia" w:ascii="仿宋_GB2312" w:hAnsi="仿宋_GB2312" w:eastAsia="仿宋_GB2312"/>
          <w:color w:val="auto"/>
          <w:sz w:val="30"/>
          <w:szCs w:val="30"/>
          <w:lang w:val="en-US" w:eastAsia="zh-CN"/>
        </w:rPr>
        <w:t>252.62</w:t>
      </w:r>
      <w:r>
        <w:rPr>
          <w:rFonts w:hint="eastAsia" w:ascii="仿宋_GB2312" w:hAnsi="仿宋_GB2312" w:eastAsia="仿宋_GB2312"/>
          <w:color w:val="auto"/>
          <w:sz w:val="30"/>
          <w:szCs w:val="30"/>
        </w:rPr>
        <w:t>万元，完成年初预算的</w:t>
      </w:r>
      <w:r>
        <w:rPr>
          <w:rFonts w:hint="eastAsia" w:ascii="仿宋_GB2312" w:hAnsi="仿宋_GB2312" w:eastAsia="仿宋_GB2312"/>
          <w:color w:val="auto"/>
          <w:sz w:val="30"/>
          <w:szCs w:val="30"/>
          <w:lang w:val="en-US" w:eastAsia="zh-CN"/>
        </w:rPr>
        <w:t>105.15</w:t>
      </w:r>
      <w:r>
        <w:rPr>
          <w:rFonts w:hint="eastAsia" w:ascii="仿宋_GB2312" w:hAnsi="仿宋_GB2312" w:eastAsia="仿宋_GB2312"/>
          <w:color w:val="auto"/>
          <w:sz w:val="30"/>
          <w:szCs w:val="30"/>
        </w:rPr>
        <w:t>%，主要原因是：</w:t>
      </w:r>
      <w:r>
        <w:rPr>
          <w:rFonts w:hint="eastAsia" w:ascii="仿宋_GB2312" w:hAnsi="仿宋_GB2312" w:eastAsia="仿宋_GB2312"/>
          <w:color w:val="auto"/>
          <w:sz w:val="30"/>
          <w:szCs w:val="30"/>
          <w:lang w:val="en-US" w:eastAsia="zh-CN"/>
        </w:rPr>
        <w:t>人员增加以及社保缴费基数提高，导致</w:t>
      </w:r>
      <w:r>
        <w:rPr>
          <w:rFonts w:hint="eastAsia" w:ascii="仿宋_GB2312" w:hAnsi="仿宋_GB2312" w:eastAsia="仿宋_GB2312" w:cs="仿宋_GB2312"/>
          <w:color w:val="auto"/>
          <w:kern w:val="0"/>
          <w:sz w:val="30"/>
          <w:szCs w:val="30"/>
          <w:lang w:val="en-US" w:eastAsia="zh-CN"/>
        </w:rPr>
        <w:t>社会保障和就业</w:t>
      </w:r>
      <w:r>
        <w:rPr>
          <w:rFonts w:hint="eastAsia" w:ascii="仿宋_GB2312" w:hAnsi="仿宋_GB2312" w:eastAsia="仿宋_GB2312"/>
          <w:color w:val="auto"/>
          <w:sz w:val="30"/>
          <w:szCs w:val="30"/>
          <w:lang w:val="en-US" w:eastAsia="zh-CN"/>
        </w:rPr>
        <w:t>支出增加</w:t>
      </w:r>
      <w:r>
        <w:rPr>
          <w:rFonts w:hint="eastAsia" w:ascii="仿宋_GB2312" w:hAnsi="仿宋_GB2312" w:eastAsia="仿宋_GB2312"/>
          <w:color w:val="auto"/>
          <w:sz w:val="30"/>
          <w:szCs w:val="30"/>
        </w:rPr>
        <w:t>。</w:t>
      </w:r>
    </w:p>
    <w:p>
      <w:pPr>
        <w:ind w:firstLine="630"/>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w:t>
      </w:r>
      <w:r>
        <w:rPr>
          <w:rFonts w:hint="eastAsia" w:ascii="仿宋_GB2312" w:hAnsi="仿宋_GB2312" w:eastAsia="仿宋_GB2312"/>
          <w:color w:val="auto"/>
          <w:sz w:val="30"/>
          <w:szCs w:val="30"/>
          <w:lang w:val="en-US" w:eastAsia="zh-CN"/>
        </w:rPr>
        <w:t>三</w:t>
      </w:r>
      <w:r>
        <w:rPr>
          <w:rFonts w:hint="eastAsia" w:ascii="仿宋_GB2312" w:hAnsi="仿宋_GB2312" w:eastAsia="仿宋_GB2312"/>
          <w:color w:val="auto"/>
          <w:sz w:val="30"/>
          <w:szCs w:val="30"/>
        </w:rPr>
        <w:t>）</w:t>
      </w:r>
      <w:r>
        <w:rPr>
          <w:rFonts w:hint="eastAsia" w:ascii="仿宋_GB2312" w:hAnsi="仿宋_GB2312" w:eastAsia="仿宋_GB2312" w:cs="仿宋_GB2312"/>
          <w:color w:val="auto"/>
          <w:kern w:val="0"/>
          <w:sz w:val="30"/>
          <w:szCs w:val="30"/>
          <w:lang w:val="en-US" w:eastAsia="zh-CN"/>
        </w:rPr>
        <w:t>卫生健康</w:t>
      </w:r>
      <w:r>
        <w:rPr>
          <w:rFonts w:hint="eastAsia" w:ascii="仿宋_GB2312" w:hAnsi="仿宋_GB2312" w:eastAsia="仿宋_GB2312"/>
          <w:color w:val="auto"/>
          <w:sz w:val="30"/>
          <w:szCs w:val="30"/>
          <w:lang w:val="en-US" w:eastAsia="zh-CN"/>
        </w:rPr>
        <w:t>支出</w:t>
      </w:r>
      <w:r>
        <w:rPr>
          <w:rFonts w:hint="eastAsia" w:ascii="仿宋_GB2312" w:hAnsi="仿宋_GB2312" w:eastAsia="仿宋_GB2312"/>
          <w:color w:val="auto"/>
          <w:sz w:val="30"/>
          <w:szCs w:val="30"/>
        </w:rPr>
        <w:t>年初预算数为</w:t>
      </w:r>
      <w:r>
        <w:rPr>
          <w:rFonts w:hint="eastAsia" w:ascii="仿宋_GB2312" w:hAnsi="仿宋_GB2312" w:eastAsia="仿宋_GB2312"/>
          <w:color w:val="auto"/>
          <w:sz w:val="30"/>
          <w:szCs w:val="30"/>
          <w:lang w:val="en-US" w:eastAsia="zh-CN"/>
        </w:rPr>
        <w:t>182.78</w:t>
      </w:r>
      <w:r>
        <w:rPr>
          <w:rFonts w:hint="eastAsia" w:ascii="仿宋_GB2312" w:hAnsi="仿宋_GB2312" w:eastAsia="仿宋_GB2312"/>
          <w:color w:val="auto"/>
          <w:sz w:val="30"/>
          <w:szCs w:val="30"/>
        </w:rPr>
        <w:t>万元，决算数为</w:t>
      </w:r>
      <w:r>
        <w:rPr>
          <w:rFonts w:hint="eastAsia" w:ascii="仿宋_GB2312" w:hAnsi="仿宋_GB2312" w:eastAsia="仿宋_GB2312"/>
          <w:color w:val="auto"/>
          <w:sz w:val="30"/>
          <w:szCs w:val="30"/>
          <w:lang w:val="en-US" w:eastAsia="zh-CN"/>
        </w:rPr>
        <w:t>188.13</w:t>
      </w:r>
      <w:r>
        <w:rPr>
          <w:rFonts w:hint="eastAsia" w:ascii="仿宋_GB2312" w:hAnsi="仿宋_GB2312" w:eastAsia="仿宋_GB2312"/>
          <w:color w:val="auto"/>
          <w:sz w:val="30"/>
          <w:szCs w:val="30"/>
        </w:rPr>
        <w:t>万元，完成年初预算的</w:t>
      </w:r>
      <w:r>
        <w:rPr>
          <w:rFonts w:hint="eastAsia" w:ascii="仿宋_GB2312" w:hAnsi="仿宋_GB2312" w:eastAsia="仿宋_GB2312"/>
          <w:color w:val="auto"/>
          <w:sz w:val="30"/>
          <w:szCs w:val="30"/>
          <w:lang w:val="en-US" w:eastAsia="zh-CN"/>
        </w:rPr>
        <w:t>102.93</w:t>
      </w:r>
      <w:r>
        <w:rPr>
          <w:rFonts w:hint="eastAsia" w:ascii="仿宋_GB2312" w:hAnsi="仿宋_GB2312" w:eastAsia="仿宋_GB2312"/>
          <w:color w:val="auto"/>
          <w:sz w:val="30"/>
          <w:szCs w:val="30"/>
        </w:rPr>
        <w:t>%，主要原因是：</w:t>
      </w:r>
      <w:r>
        <w:rPr>
          <w:rFonts w:hint="eastAsia" w:ascii="仿宋_GB2312" w:hAnsi="仿宋_GB2312" w:eastAsia="仿宋_GB2312"/>
          <w:color w:val="auto"/>
          <w:sz w:val="30"/>
          <w:szCs w:val="30"/>
          <w:lang w:val="en-US" w:eastAsia="zh-CN"/>
        </w:rPr>
        <w:t>人员增加以及医保缴费基数提高，导致</w:t>
      </w:r>
      <w:r>
        <w:rPr>
          <w:rFonts w:hint="eastAsia" w:ascii="仿宋_GB2312" w:hAnsi="仿宋_GB2312" w:eastAsia="仿宋_GB2312" w:cs="仿宋_GB2312"/>
          <w:color w:val="auto"/>
          <w:kern w:val="0"/>
          <w:sz w:val="30"/>
          <w:szCs w:val="30"/>
          <w:lang w:val="en-US" w:eastAsia="zh-CN"/>
        </w:rPr>
        <w:t>卫生健康</w:t>
      </w:r>
      <w:r>
        <w:rPr>
          <w:rFonts w:hint="eastAsia" w:ascii="仿宋_GB2312" w:hAnsi="仿宋_GB2312" w:eastAsia="仿宋_GB2312"/>
          <w:color w:val="auto"/>
          <w:sz w:val="30"/>
          <w:szCs w:val="30"/>
          <w:lang w:val="en-US" w:eastAsia="zh-CN"/>
        </w:rPr>
        <w:t>支出增加</w:t>
      </w:r>
      <w:r>
        <w:rPr>
          <w:rFonts w:hint="eastAsia" w:ascii="仿宋_GB2312" w:hAnsi="仿宋_GB2312" w:eastAsia="仿宋_GB2312"/>
          <w:color w:val="auto"/>
          <w:sz w:val="30"/>
          <w:szCs w:val="30"/>
        </w:rPr>
        <w:t>。</w:t>
      </w:r>
    </w:p>
    <w:p>
      <w:pPr>
        <w:ind w:firstLine="630"/>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w:t>
      </w:r>
      <w:r>
        <w:rPr>
          <w:rFonts w:hint="eastAsia" w:ascii="仿宋_GB2312" w:hAnsi="仿宋_GB2312" w:eastAsia="仿宋_GB2312"/>
          <w:color w:val="auto"/>
          <w:sz w:val="30"/>
          <w:szCs w:val="30"/>
          <w:lang w:val="en-US" w:eastAsia="zh-CN"/>
        </w:rPr>
        <w:t>四</w:t>
      </w:r>
      <w:r>
        <w:rPr>
          <w:rFonts w:hint="eastAsia" w:ascii="仿宋_GB2312" w:hAnsi="仿宋_GB2312" w:eastAsia="仿宋_GB2312"/>
          <w:color w:val="auto"/>
          <w:sz w:val="30"/>
          <w:szCs w:val="30"/>
        </w:rPr>
        <w:t>）</w:t>
      </w:r>
      <w:r>
        <w:rPr>
          <w:rFonts w:hint="eastAsia" w:ascii="仿宋_GB2312" w:hAnsi="仿宋_GB2312" w:eastAsia="仿宋_GB2312" w:cs="仿宋_GB2312"/>
          <w:color w:val="auto"/>
          <w:kern w:val="0"/>
          <w:sz w:val="30"/>
          <w:szCs w:val="30"/>
          <w:lang w:val="en-US" w:eastAsia="zh-CN"/>
        </w:rPr>
        <w:t>住房保障</w:t>
      </w:r>
      <w:r>
        <w:rPr>
          <w:rFonts w:hint="eastAsia" w:ascii="仿宋_GB2312" w:hAnsi="仿宋_GB2312" w:eastAsia="仿宋_GB2312"/>
          <w:color w:val="auto"/>
          <w:sz w:val="30"/>
          <w:szCs w:val="30"/>
          <w:lang w:val="en-US" w:eastAsia="zh-CN"/>
        </w:rPr>
        <w:t>支出</w:t>
      </w:r>
      <w:r>
        <w:rPr>
          <w:rFonts w:hint="eastAsia" w:ascii="仿宋_GB2312" w:hAnsi="仿宋_GB2312" w:eastAsia="仿宋_GB2312"/>
          <w:color w:val="auto"/>
          <w:sz w:val="30"/>
          <w:szCs w:val="30"/>
        </w:rPr>
        <w:t>年初预算数为</w:t>
      </w:r>
      <w:r>
        <w:rPr>
          <w:rFonts w:hint="eastAsia" w:ascii="仿宋_GB2312" w:hAnsi="仿宋_GB2312" w:eastAsia="仿宋_GB2312"/>
          <w:color w:val="auto"/>
          <w:sz w:val="30"/>
          <w:szCs w:val="30"/>
          <w:lang w:val="en-US" w:eastAsia="zh-CN"/>
        </w:rPr>
        <w:t>226.55</w:t>
      </w:r>
      <w:r>
        <w:rPr>
          <w:rFonts w:hint="eastAsia" w:ascii="仿宋_GB2312" w:hAnsi="仿宋_GB2312" w:eastAsia="仿宋_GB2312"/>
          <w:color w:val="auto"/>
          <w:sz w:val="30"/>
          <w:szCs w:val="30"/>
        </w:rPr>
        <w:t>万元，决算数为</w:t>
      </w:r>
      <w:r>
        <w:rPr>
          <w:rFonts w:hint="eastAsia" w:ascii="仿宋_GB2312" w:hAnsi="仿宋_GB2312" w:eastAsia="仿宋_GB2312"/>
          <w:color w:val="auto"/>
          <w:sz w:val="30"/>
          <w:szCs w:val="30"/>
          <w:lang w:val="en-US" w:eastAsia="zh-CN"/>
        </w:rPr>
        <w:t>246.59</w:t>
      </w:r>
      <w:r>
        <w:rPr>
          <w:rFonts w:hint="eastAsia" w:ascii="仿宋_GB2312" w:hAnsi="仿宋_GB2312" w:eastAsia="仿宋_GB2312"/>
          <w:color w:val="auto"/>
          <w:sz w:val="30"/>
          <w:szCs w:val="30"/>
        </w:rPr>
        <w:t>万元，完成年初预算的</w:t>
      </w:r>
      <w:r>
        <w:rPr>
          <w:rFonts w:hint="eastAsia" w:ascii="仿宋_GB2312" w:hAnsi="仿宋_GB2312" w:eastAsia="仿宋_GB2312"/>
          <w:color w:val="auto"/>
          <w:sz w:val="30"/>
          <w:szCs w:val="30"/>
          <w:lang w:val="en-US" w:eastAsia="zh-CN"/>
        </w:rPr>
        <w:t>108.85</w:t>
      </w:r>
      <w:r>
        <w:rPr>
          <w:rFonts w:hint="eastAsia" w:ascii="仿宋_GB2312" w:hAnsi="仿宋_GB2312" w:eastAsia="仿宋_GB2312"/>
          <w:color w:val="auto"/>
          <w:sz w:val="30"/>
          <w:szCs w:val="30"/>
        </w:rPr>
        <w:t>%，主要原因是：</w:t>
      </w:r>
      <w:r>
        <w:rPr>
          <w:rFonts w:hint="eastAsia" w:ascii="仿宋_GB2312" w:hAnsi="仿宋_GB2312" w:eastAsia="仿宋_GB2312"/>
          <w:color w:val="auto"/>
          <w:sz w:val="30"/>
          <w:szCs w:val="30"/>
          <w:lang w:val="en-US" w:eastAsia="zh-CN"/>
        </w:rPr>
        <w:t>人员增加以及住房公积金缴费基数提高，导致</w:t>
      </w:r>
      <w:r>
        <w:rPr>
          <w:rFonts w:hint="eastAsia" w:ascii="仿宋_GB2312" w:hAnsi="仿宋_GB2312" w:eastAsia="仿宋_GB2312" w:cs="仿宋_GB2312"/>
          <w:color w:val="auto"/>
          <w:kern w:val="0"/>
          <w:sz w:val="30"/>
          <w:szCs w:val="30"/>
          <w:lang w:val="en-US" w:eastAsia="zh-CN"/>
        </w:rPr>
        <w:t>住房保障</w:t>
      </w:r>
      <w:r>
        <w:rPr>
          <w:rFonts w:hint="eastAsia" w:ascii="仿宋_GB2312" w:hAnsi="仿宋_GB2312" w:eastAsia="仿宋_GB2312"/>
          <w:color w:val="auto"/>
          <w:sz w:val="30"/>
          <w:szCs w:val="30"/>
          <w:lang w:val="en-US" w:eastAsia="zh-CN"/>
        </w:rPr>
        <w:t>支出增加</w:t>
      </w:r>
      <w:r>
        <w:rPr>
          <w:rFonts w:hint="eastAsia" w:ascii="仿宋_GB2312" w:hAnsi="仿宋_GB2312" w:eastAsia="仿宋_GB2312"/>
          <w:color w:val="auto"/>
          <w:sz w:val="30"/>
          <w:szCs w:val="30"/>
        </w:rPr>
        <w:t>。</w:t>
      </w:r>
    </w:p>
    <w:p>
      <w:pPr>
        <w:ind w:firstLine="600" w:firstLineChars="200"/>
        <w:jc w:val="left"/>
        <w:rPr>
          <w:rFonts w:hint="eastAsia" w:ascii="黑体" w:hAnsi="黑体" w:eastAsia="黑体"/>
          <w:color w:val="auto"/>
          <w:sz w:val="30"/>
          <w:szCs w:val="30"/>
        </w:rPr>
      </w:pPr>
      <w:r>
        <w:rPr>
          <w:rFonts w:hint="eastAsia" w:ascii="黑体" w:hAnsi="黑体" w:eastAsia="黑体"/>
          <w:color w:val="auto"/>
          <w:sz w:val="30"/>
          <w:szCs w:val="30"/>
        </w:rPr>
        <w:t>四、一般公共预算财政拨款基本支出决算情况说明</w:t>
      </w:r>
    </w:p>
    <w:p>
      <w:pPr>
        <w:ind w:firstLine="585"/>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本</w:t>
      </w:r>
      <w:r>
        <w:rPr>
          <w:rFonts w:hint="eastAsia" w:ascii="仿宋_GB2312" w:hAnsi="仿宋_GB2312" w:eastAsia="仿宋_GB2312"/>
          <w:color w:val="auto"/>
          <w:sz w:val="30"/>
          <w:szCs w:val="30"/>
          <w:lang w:val="en-US" w:eastAsia="zh-CN"/>
        </w:rPr>
        <w:t>单位</w:t>
      </w:r>
      <w:r>
        <w:rPr>
          <w:rFonts w:hint="eastAsia" w:ascii="仿宋_GB2312" w:hAnsi="仿宋_GB2312" w:eastAsia="仿宋_GB2312"/>
          <w:color w:val="auto"/>
          <w:sz w:val="30"/>
          <w:szCs w:val="30"/>
        </w:rPr>
        <w:t>202</w:t>
      </w:r>
      <w:r>
        <w:rPr>
          <w:rFonts w:hint="eastAsia" w:ascii="仿宋_GB2312" w:hAnsi="仿宋_GB2312" w:eastAsia="仿宋_GB2312"/>
          <w:color w:val="auto"/>
          <w:sz w:val="30"/>
          <w:szCs w:val="30"/>
          <w:lang w:val="en-US" w:eastAsia="zh-CN"/>
        </w:rPr>
        <w:t>1</w:t>
      </w:r>
      <w:r>
        <w:rPr>
          <w:rFonts w:hint="eastAsia" w:ascii="仿宋_GB2312" w:hAnsi="仿宋_GB2312" w:eastAsia="仿宋_GB2312"/>
          <w:color w:val="auto"/>
          <w:sz w:val="30"/>
          <w:szCs w:val="30"/>
        </w:rPr>
        <w:t>年度一般公共预算财政拨款基本支出</w:t>
      </w:r>
      <w:r>
        <w:rPr>
          <w:rFonts w:hint="eastAsia" w:ascii="仿宋_GB2312" w:hAnsi="仿宋_GB2312" w:eastAsia="仿宋_GB2312"/>
          <w:color w:val="auto"/>
          <w:sz w:val="30"/>
          <w:szCs w:val="30"/>
          <w:lang w:val="en-US" w:eastAsia="zh-CN"/>
        </w:rPr>
        <w:t>6324.01</w:t>
      </w:r>
      <w:r>
        <w:rPr>
          <w:rFonts w:hint="eastAsia" w:ascii="仿宋_GB2312" w:hAnsi="仿宋_GB2312" w:eastAsia="仿宋_GB2312"/>
          <w:color w:val="auto"/>
          <w:sz w:val="30"/>
          <w:szCs w:val="30"/>
        </w:rPr>
        <w:t>万元，其中：</w:t>
      </w:r>
    </w:p>
    <w:p>
      <w:pPr>
        <w:ind w:firstLine="585"/>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（一）工资福利支出</w:t>
      </w:r>
      <w:r>
        <w:rPr>
          <w:rFonts w:hint="eastAsia" w:ascii="仿宋_GB2312" w:hAnsi="仿宋_GB2312" w:eastAsia="仿宋_GB2312"/>
          <w:color w:val="auto"/>
          <w:sz w:val="30"/>
          <w:szCs w:val="30"/>
          <w:lang w:val="en-US" w:eastAsia="zh-CN"/>
        </w:rPr>
        <w:t>3349.04</w:t>
      </w:r>
      <w:r>
        <w:rPr>
          <w:rFonts w:hint="eastAsia" w:ascii="仿宋_GB2312" w:hAnsi="仿宋_GB2312" w:eastAsia="仿宋_GB2312"/>
          <w:color w:val="auto"/>
          <w:sz w:val="30"/>
          <w:szCs w:val="30"/>
        </w:rPr>
        <w:t>万元，较20</w:t>
      </w:r>
      <w:r>
        <w:rPr>
          <w:rFonts w:hint="eastAsia" w:ascii="仿宋_GB2312" w:hAnsi="仿宋_GB2312" w:eastAsia="仿宋_GB2312"/>
          <w:color w:val="auto"/>
          <w:sz w:val="30"/>
          <w:szCs w:val="30"/>
          <w:lang w:val="en-US" w:eastAsia="zh-CN"/>
        </w:rPr>
        <w:t>20</w:t>
      </w:r>
      <w:r>
        <w:rPr>
          <w:rFonts w:hint="eastAsia" w:ascii="仿宋_GB2312" w:hAnsi="仿宋_GB2312" w:eastAsia="仿宋_GB2312"/>
          <w:color w:val="auto"/>
          <w:sz w:val="30"/>
          <w:szCs w:val="30"/>
        </w:rPr>
        <w:t xml:space="preserve">年增加（减少）  </w:t>
      </w:r>
      <w:r>
        <w:rPr>
          <w:rFonts w:hint="eastAsia" w:ascii="仿宋_GB2312" w:hAnsi="仿宋_GB2312" w:eastAsia="仿宋_GB2312"/>
          <w:color w:val="auto"/>
          <w:sz w:val="30"/>
          <w:szCs w:val="30"/>
          <w:lang w:val="en-US" w:eastAsia="zh-CN"/>
        </w:rPr>
        <w:t>2710.5</w:t>
      </w:r>
      <w:r>
        <w:rPr>
          <w:rFonts w:hint="eastAsia" w:ascii="仿宋_GB2312" w:hAnsi="仿宋_GB2312" w:eastAsia="仿宋_GB2312"/>
          <w:color w:val="auto"/>
          <w:sz w:val="30"/>
          <w:szCs w:val="30"/>
        </w:rPr>
        <w:t>万元，下降</w:t>
      </w:r>
      <w:r>
        <w:rPr>
          <w:rFonts w:hint="eastAsia" w:ascii="仿宋_GB2312" w:hAnsi="仿宋_GB2312" w:eastAsia="仿宋_GB2312"/>
          <w:color w:val="auto"/>
          <w:sz w:val="30"/>
          <w:szCs w:val="30"/>
          <w:lang w:val="en-US" w:eastAsia="zh-CN"/>
        </w:rPr>
        <w:t>44.73</w:t>
      </w:r>
      <w:r>
        <w:rPr>
          <w:rFonts w:hint="eastAsia" w:ascii="仿宋_GB2312" w:hAnsi="仿宋_GB2312" w:eastAsia="仿宋_GB2312"/>
          <w:color w:val="auto"/>
          <w:sz w:val="30"/>
          <w:szCs w:val="30"/>
        </w:rPr>
        <w:t>%，主要原因是：</w:t>
      </w:r>
      <w:r>
        <w:rPr>
          <w:rFonts w:hint="eastAsia" w:ascii="仿宋_GB2312" w:hAnsi="仿宋_GB2312" w:eastAsia="仿宋_GB2312"/>
          <w:color w:val="auto"/>
          <w:sz w:val="30"/>
          <w:szCs w:val="30"/>
          <w:lang w:val="en-US" w:eastAsia="zh-CN"/>
        </w:rPr>
        <w:t>2021年发放奖励性工资纳入对个人和家庭补助支出核算</w:t>
      </w:r>
      <w:r>
        <w:rPr>
          <w:rFonts w:hint="eastAsia" w:ascii="仿宋_GB2312" w:hAnsi="仿宋_GB2312" w:eastAsia="仿宋_GB2312"/>
          <w:color w:val="auto"/>
          <w:sz w:val="30"/>
          <w:szCs w:val="30"/>
        </w:rPr>
        <w:t>。</w:t>
      </w:r>
    </w:p>
    <w:p>
      <w:pPr>
        <w:ind w:firstLine="585"/>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（二）商品和服务支出</w:t>
      </w:r>
      <w:r>
        <w:rPr>
          <w:rFonts w:hint="eastAsia" w:ascii="仿宋_GB2312" w:hAnsi="仿宋_GB2312" w:eastAsia="仿宋_GB2312"/>
          <w:color w:val="auto"/>
          <w:sz w:val="30"/>
          <w:szCs w:val="30"/>
          <w:lang w:val="en-US" w:eastAsia="zh-CN"/>
        </w:rPr>
        <w:t>1060.47</w:t>
      </w:r>
      <w:r>
        <w:rPr>
          <w:rFonts w:hint="eastAsia" w:ascii="仿宋_GB2312" w:hAnsi="仿宋_GB2312" w:eastAsia="仿宋_GB2312"/>
          <w:color w:val="auto"/>
          <w:sz w:val="30"/>
          <w:szCs w:val="30"/>
        </w:rPr>
        <w:t>万元，较20</w:t>
      </w:r>
      <w:r>
        <w:rPr>
          <w:rFonts w:hint="eastAsia" w:ascii="仿宋_GB2312" w:hAnsi="仿宋_GB2312" w:eastAsia="仿宋_GB2312"/>
          <w:color w:val="auto"/>
          <w:sz w:val="30"/>
          <w:szCs w:val="30"/>
          <w:lang w:val="en-US" w:eastAsia="zh-CN"/>
        </w:rPr>
        <w:t>20</w:t>
      </w:r>
      <w:r>
        <w:rPr>
          <w:rFonts w:hint="eastAsia" w:ascii="仿宋_GB2312" w:hAnsi="仿宋_GB2312" w:eastAsia="仿宋_GB2312"/>
          <w:color w:val="auto"/>
          <w:sz w:val="30"/>
          <w:szCs w:val="30"/>
        </w:rPr>
        <w:t>年增加</w:t>
      </w:r>
      <w:r>
        <w:rPr>
          <w:rFonts w:hint="eastAsia" w:ascii="仿宋_GB2312" w:hAnsi="仿宋_GB2312" w:eastAsia="仿宋_GB2312"/>
          <w:color w:val="auto"/>
          <w:sz w:val="30"/>
          <w:szCs w:val="30"/>
          <w:lang w:val="en-US" w:eastAsia="zh-CN"/>
        </w:rPr>
        <w:t>169.92</w:t>
      </w:r>
      <w:r>
        <w:rPr>
          <w:rFonts w:hint="eastAsia" w:ascii="仿宋_GB2312" w:hAnsi="仿宋_GB2312" w:eastAsia="仿宋_GB2312"/>
          <w:color w:val="auto"/>
          <w:sz w:val="30"/>
          <w:szCs w:val="30"/>
        </w:rPr>
        <w:t>万元，增长</w:t>
      </w:r>
      <w:r>
        <w:rPr>
          <w:rFonts w:hint="eastAsia" w:ascii="仿宋_GB2312" w:hAnsi="仿宋_GB2312" w:eastAsia="仿宋_GB2312"/>
          <w:color w:val="auto"/>
          <w:sz w:val="30"/>
          <w:szCs w:val="30"/>
          <w:lang w:val="en-US" w:eastAsia="zh-CN"/>
        </w:rPr>
        <w:t>16.02</w:t>
      </w:r>
      <w:r>
        <w:rPr>
          <w:rFonts w:hint="eastAsia" w:ascii="仿宋_GB2312" w:hAnsi="仿宋_GB2312" w:eastAsia="仿宋_GB2312"/>
          <w:color w:val="auto"/>
          <w:sz w:val="30"/>
          <w:szCs w:val="30"/>
        </w:rPr>
        <w:t>%，主要原因是：</w:t>
      </w:r>
      <w:r>
        <w:rPr>
          <w:rFonts w:hint="eastAsia" w:ascii="仿宋_GB2312" w:hAnsi="仿宋_GB2312" w:eastAsia="仿宋_GB2312"/>
          <w:color w:val="auto"/>
          <w:sz w:val="30"/>
          <w:szCs w:val="30"/>
          <w:lang w:val="en-US" w:eastAsia="zh-CN"/>
        </w:rPr>
        <w:t>2021年办案差旅费增加</w:t>
      </w:r>
      <w:r>
        <w:rPr>
          <w:rFonts w:hint="eastAsia" w:ascii="仿宋_GB2312" w:hAnsi="仿宋_GB2312" w:eastAsia="仿宋_GB2312"/>
          <w:color w:val="auto"/>
          <w:sz w:val="30"/>
          <w:szCs w:val="30"/>
        </w:rPr>
        <w:t>。</w:t>
      </w:r>
    </w:p>
    <w:p>
      <w:pPr>
        <w:ind w:firstLine="585"/>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（三）对个人和家庭补助支出</w:t>
      </w:r>
      <w:r>
        <w:rPr>
          <w:rFonts w:hint="eastAsia" w:ascii="仿宋_GB2312" w:hAnsi="仿宋_GB2312" w:eastAsia="仿宋_GB2312"/>
          <w:color w:val="auto"/>
          <w:sz w:val="30"/>
          <w:szCs w:val="30"/>
          <w:lang w:val="en-US" w:eastAsia="zh-CN"/>
        </w:rPr>
        <w:t>1666.30</w:t>
      </w:r>
      <w:r>
        <w:rPr>
          <w:rFonts w:hint="eastAsia" w:ascii="仿宋_GB2312" w:hAnsi="仿宋_GB2312" w:eastAsia="仿宋_GB2312"/>
          <w:color w:val="auto"/>
          <w:sz w:val="30"/>
          <w:szCs w:val="30"/>
        </w:rPr>
        <w:t>万元，较20</w:t>
      </w:r>
      <w:r>
        <w:rPr>
          <w:rFonts w:hint="eastAsia" w:ascii="仿宋_GB2312" w:hAnsi="仿宋_GB2312" w:eastAsia="仿宋_GB2312"/>
          <w:color w:val="auto"/>
          <w:sz w:val="30"/>
          <w:szCs w:val="30"/>
          <w:lang w:val="en-US" w:eastAsia="zh-CN"/>
        </w:rPr>
        <w:t>20</w:t>
      </w:r>
      <w:r>
        <w:rPr>
          <w:rFonts w:hint="eastAsia" w:ascii="仿宋_GB2312" w:hAnsi="仿宋_GB2312" w:eastAsia="仿宋_GB2312"/>
          <w:color w:val="auto"/>
          <w:sz w:val="30"/>
          <w:szCs w:val="30"/>
        </w:rPr>
        <w:t>年增加</w:t>
      </w:r>
      <w:r>
        <w:rPr>
          <w:rFonts w:hint="eastAsia" w:ascii="仿宋_GB2312" w:hAnsi="仿宋_GB2312" w:eastAsia="仿宋_GB2312"/>
          <w:color w:val="auto"/>
          <w:sz w:val="30"/>
          <w:szCs w:val="30"/>
          <w:lang w:val="en-US" w:eastAsia="zh-CN"/>
        </w:rPr>
        <w:t>1648.39</w:t>
      </w:r>
      <w:r>
        <w:rPr>
          <w:rFonts w:hint="eastAsia" w:ascii="仿宋_GB2312" w:hAnsi="仿宋_GB2312" w:eastAsia="仿宋_GB2312"/>
          <w:color w:val="auto"/>
          <w:sz w:val="30"/>
          <w:szCs w:val="30"/>
        </w:rPr>
        <w:t>万元，增长</w:t>
      </w:r>
      <w:r>
        <w:rPr>
          <w:rFonts w:hint="eastAsia" w:ascii="仿宋_GB2312" w:hAnsi="仿宋_GB2312" w:eastAsia="仿宋_GB2312"/>
          <w:color w:val="auto"/>
          <w:sz w:val="30"/>
          <w:szCs w:val="30"/>
          <w:lang w:val="en-US" w:eastAsia="zh-CN"/>
        </w:rPr>
        <w:t>9303.74</w:t>
      </w:r>
      <w:r>
        <w:rPr>
          <w:rFonts w:hint="eastAsia" w:ascii="仿宋_GB2312" w:hAnsi="仿宋_GB2312" w:eastAsia="仿宋_GB2312"/>
          <w:color w:val="auto"/>
          <w:sz w:val="30"/>
          <w:szCs w:val="30"/>
        </w:rPr>
        <w:t>%，主要原因是：</w:t>
      </w:r>
      <w:r>
        <w:rPr>
          <w:rFonts w:hint="eastAsia" w:ascii="仿宋_GB2312" w:hAnsi="仿宋_GB2312" w:eastAsia="仿宋_GB2312"/>
          <w:color w:val="auto"/>
          <w:sz w:val="30"/>
          <w:szCs w:val="30"/>
          <w:lang w:val="en-US" w:eastAsia="zh-CN"/>
        </w:rPr>
        <w:t>建党百年重要时间节点，</w:t>
      </w:r>
      <w:r>
        <w:rPr>
          <w:rFonts w:hint="eastAsia" w:ascii="仿宋_GB2312" w:hAnsi="仿宋_GB2312" w:eastAsia="仿宋_GB2312"/>
          <w:color w:val="auto"/>
          <w:sz w:val="30"/>
          <w:szCs w:val="30"/>
          <w:lang w:eastAsia="zh-CN"/>
        </w:rPr>
        <w:t>安保维稳、</w:t>
      </w:r>
      <w:r>
        <w:rPr>
          <w:rFonts w:hint="eastAsia" w:ascii="仿宋_GB2312" w:hAnsi="仿宋_GB2312" w:eastAsia="仿宋_GB2312"/>
          <w:color w:val="auto"/>
          <w:sz w:val="30"/>
          <w:szCs w:val="30"/>
          <w:lang w:val="en-US" w:eastAsia="zh-CN"/>
        </w:rPr>
        <w:t>装备建设、信息化建设支出增加，同时疫情缓解，执法执勤活动增加，机关运行各类经费开支增加</w:t>
      </w:r>
      <w:r>
        <w:rPr>
          <w:rFonts w:hint="eastAsia" w:ascii="仿宋_GB2312" w:hAnsi="仿宋_GB2312" w:eastAsia="仿宋_GB2312"/>
          <w:color w:val="auto"/>
          <w:sz w:val="30"/>
          <w:szCs w:val="30"/>
        </w:rPr>
        <w:t>。</w:t>
      </w:r>
    </w:p>
    <w:p>
      <w:pPr>
        <w:ind w:firstLine="585"/>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（四）资本性支出</w:t>
      </w:r>
      <w:r>
        <w:rPr>
          <w:rFonts w:hint="eastAsia" w:ascii="仿宋_GB2312" w:hAnsi="仿宋_GB2312" w:eastAsia="仿宋_GB2312"/>
          <w:color w:val="auto"/>
          <w:sz w:val="30"/>
          <w:szCs w:val="30"/>
          <w:lang w:val="en-US" w:eastAsia="zh-CN"/>
        </w:rPr>
        <w:t>248.20</w:t>
      </w:r>
      <w:r>
        <w:rPr>
          <w:rFonts w:hint="eastAsia" w:ascii="仿宋_GB2312" w:hAnsi="仿宋_GB2312" w:eastAsia="仿宋_GB2312"/>
          <w:color w:val="auto"/>
          <w:sz w:val="30"/>
          <w:szCs w:val="30"/>
        </w:rPr>
        <w:t>万元，较20</w:t>
      </w:r>
      <w:r>
        <w:rPr>
          <w:rFonts w:hint="eastAsia" w:ascii="仿宋_GB2312" w:hAnsi="仿宋_GB2312" w:eastAsia="仿宋_GB2312"/>
          <w:color w:val="auto"/>
          <w:sz w:val="30"/>
          <w:szCs w:val="30"/>
          <w:lang w:val="en-US" w:eastAsia="zh-CN"/>
        </w:rPr>
        <w:t>20</w:t>
      </w:r>
      <w:r>
        <w:rPr>
          <w:rFonts w:hint="eastAsia" w:ascii="仿宋_GB2312" w:hAnsi="仿宋_GB2312" w:eastAsia="仿宋_GB2312"/>
          <w:color w:val="auto"/>
          <w:sz w:val="30"/>
          <w:szCs w:val="30"/>
        </w:rPr>
        <w:t>年增加</w:t>
      </w:r>
      <w:r>
        <w:rPr>
          <w:rFonts w:hint="eastAsia" w:ascii="仿宋_GB2312" w:hAnsi="仿宋_GB2312" w:eastAsia="仿宋_GB2312"/>
          <w:color w:val="auto"/>
          <w:sz w:val="30"/>
          <w:szCs w:val="30"/>
          <w:lang w:val="en-US" w:eastAsia="zh-CN"/>
        </w:rPr>
        <w:t>248.20</w:t>
      </w:r>
      <w:r>
        <w:rPr>
          <w:rFonts w:hint="eastAsia" w:ascii="仿宋_GB2312" w:hAnsi="仿宋_GB2312" w:eastAsia="仿宋_GB2312"/>
          <w:color w:val="auto"/>
          <w:sz w:val="30"/>
          <w:szCs w:val="30"/>
        </w:rPr>
        <w:t>万元，增长</w:t>
      </w:r>
      <w:r>
        <w:rPr>
          <w:rFonts w:hint="eastAsia" w:ascii="仿宋_GB2312" w:hAnsi="仿宋_GB2312" w:eastAsia="仿宋_GB2312"/>
          <w:color w:val="auto"/>
          <w:sz w:val="30"/>
          <w:szCs w:val="30"/>
          <w:lang w:val="en-US" w:eastAsia="zh-CN"/>
        </w:rPr>
        <w:t>100</w:t>
      </w:r>
      <w:r>
        <w:rPr>
          <w:rFonts w:hint="eastAsia" w:ascii="仿宋_GB2312" w:hAnsi="仿宋_GB2312" w:eastAsia="仿宋_GB2312"/>
          <w:color w:val="auto"/>
          <w:sz w:val="30"/>
          <w:szCs w:val="30"/>
        </w:rPr>
        <w:t>%，主要原因是：</w:t>
      </w:r>
      <w:r>
        <w:rPr>
          <w:rFonts w:hint="eastAsia" w:ascii="仿宋_GB2312" w:hAnsi="仿宋_GB2312" w:eastAsia="仿宋_GB2312"/>
          <w:color w:val="auto"/>
          <w:sz w:val="30"/>
          <w:szCs w:val="30"/>
          <w:lang w:val="en-US" w:eastAsia="zh-CN"/>
        </w:rPr>
        <w:t>2021年购置专用设备及公务用车，装备建设、信息化建设支出增加</w:t>
      </w:r>
      <w:r>
        <w:rPr>
          <w:rFonts w:hint="eastAsia" w:ascii="仿宋_GB2312" w:hAnsi="仿宋_GB2312" w:eastAsia="仿宋_GB2312"/>
          <w:color w:val="auto"/>
          <w:sz w:val="30"/>
          <w:szCs w:val="30"/>
        </w:rPr>
        <w:t>。</w:t>
      </w:r>
    </w:p>
    <w:p>
      <w:pPr>
        <w:ind w:firstLine="630"/>
        <w:jc w:val="left"/>
        <w:rPr>
          <w:rFonts w:hint="eastAsia" w:ascii="黑体" w:hAnsi="黑体" w:eastAsia="黑体"/>
          <w:color w:val="auto"/>
          <w:sz w:val="30"/>
          <w:szCs w:val="30"/>
        </w:rPr>
      </w:pPr>
      <w:r>
        <w:rPr>
          <w:rFonts w:hint="eastAsia" w:ascii="黑体" w:hAnsi="黑体" w:eastAsia="黑体"/>
          <w:color w:val="auto"/>
          <w:sz w:val="30"/>
          <w:szCs w:val="30"/>
        </w:rPr>
        <w:t>五、“三公”经费支出决算情况说明</w:t>
      </w:r>
    </w:p>
    <w:p>
      <w:pPr>
        <w:ind w:firstLine="630"/>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本</w:t>
      </w:r>
      <w:r>
        <w:rPr>
          <w:rFonts w:hint="eastAsia" w:ascii="仿宋_GB2312" w:hAnsi="仿宋_GB2312" w:eastAsia="仿宋_GB2312"/>
          <w:color w:val="auto"/>
          <w:sz w:val="30"/>
          <w:szCs w:val="30"/>
          <w:lang w:val="en-US" w:eastAsia="zh-CN"/>
        </w:rPr>
        <w:t>单位</w:t>
      </w:r>
      <w:r>
        <w:rPr>
          <w:rFonts w:hint="eastAsia" w:ascii="仿宋_GB2312" w:hAnsi="仿宋_GB2312" w:eastAsia="仿宋_GB2312"/>
          <w:color w:val="auto"/>
          <w:sz w:val="30"/>
          <w:szCs w:val="30"/>
        </w:rPr>
        <w:t>202</w:t>
      </w:r>
      <w:r>
        <w:rPr>
          <w:rFonts w:hint="eastAsia" w:ascii="仿宋_GB2312" w:hAnsi="仿宋_GB2312" w:eastAsia="仿宋_GB2312"/>
          <w:color w:val="auto"/>
          <w:sz w:val="30"/>
          <w:szCs w:val="30"/>
          <w:lang w:val="en-US" w:eastAsia="zh-CN"/>
        </w:rPr>
        <w:t>1</w:t>
      </w:r>
      <w:r>
        <w:rPr>
          <w:rFonts w:hint="eastAsia" w:ascii="仿宋_GB2312" w:hAnsi="仿宋_GB2312" w:eastAsia="仿宋_GB2312"/>
          <w:color w:val="auto"/>
          <w:sz w:val="30"/>
          <w:szCs w:val="30"/>
        </w:rPr>
        <w:t>年度“三公”经费支出年初预算数为</w:t>
      </w:r>
      <w:r>
        <w:rPr>
          <w:rFonts w:hint="eastAsia" w:ascii="仿宋_GB2312" w:hAnsi="仿宋_GB2312" w:eastAsia="仿宋_GB2312"/>
          <w:color w:val="auto"/>
          <w:sz w:val="30"/>
          <w:szCs w:val="30"/>
          <w:lang w:val="en-US" w:eastAsia="zh-CN"/>
        </w:rPr>
        <w:t>233.55</w:t>
      </w:r>
      <w:r>
        <w:rPr>
          <w:rFonts w:hint="eastAsia" w:ascii="仿宋_GB2312" w:hAnsi="仿宋_GB2312" w:eastAsia="仿宋_GB2312"/>
          <w:color w:val="auto"/>
          <w:sz w:val="30"/>
          <w:szCs w:val="30"/>
        </w:rPr>
        <w:t>万元，决算数为</w:t>
      </w:r>
      <w:r>
        <w:rPr>
          <w:rFonts w:hint="eastAsia" w:ascii="仿宋_GB2312" w:hAnsi="仿宋_GB2312" w:eastAsia="仿宋_GB2312"/>
          <w:color w:val="auto"/>
          <w:sz w:val="30"/>
          <w:szCs w:val="30"/>
          <w:lang w:val="en-US" w:eastAsia="zh-CN"/>
        </w:rPr>
        <w:t>213.12</w:t>
      </w:r>
      <w:r>
        <w:rPr>
          <w:rFonts w:hint="eastAsia" w:ascii="仿宋_GB2312" w:hAnsi="仿宋_GB2312" w:eastAsia="仿宋_GB2312"/>
          <w:color w:val="auto"/>
          <w:sz w:val="30"/>
          <w:szCs w:val="30"/>
        </w:rPr>
        <w:t>万元，完成预算的</w:t>
      </w:r>
      <w:r>
        <w:rPr>
          <w:rFonts w:hint="eastAsia" w:ascii="仿宋_GB2312" w:hAnsi="仿宋_GB2312" w:eastAsia="仿宋_GB2312"/>
          <w:color w:val="auto"/>
          <w:sz w:val="30"/>
          <w:szCs w:val="30"/>
          <w:lang w:val="en-US" w:eastAsia="zh-CN"/>
        </w:rPr>
        <w:t>91.25</w:t>
      </w:r>
      <w:r>
        <w:rPr>
          <w:rFonts w:hint="eastAsia" w:ascii="仿宋_GB2312" w:hAnsi="仿宋_GB2312" w:eastAsia="仿宋_GB2312"/>
          <w:color w:val="auto"/>
          <w:sz w:val="30"/>
          <w:szCs w:val="30"/>
        </w:rPr>
        <w:t>%，决算数较20</w:t>
      </w:r>
      <w:r>
        <w:rPr>
          <w:rFonts w:hint="eastAsia" w:ascii="仿宋_GB2312" w:hAnsi="仿宋_GB2312" w:eastAsia="仿宋_GB2312"/>
          <w:color w:val="auto"/>
          <w:sz w:val="30"/>
          <w:szCs w:val="30"/>
          <w:lang w:val="en-US" w:eastAsia="zh-CN"/>
        </w:rPr>
        <w:t>20</w:t>
      </w:r>
      <w:r>
        <w:rPr>
          <w:rFonts w:hint="eastAsia" w:ascii="仿宋_GB2312" w:hAnsi="仿宋_GB2312" w:eastAsia="仿宋_GB2312"/>
          <w:color w:val="auto"/>
          <w:sz w:val="30"/>
          <w:szCs w:val="30"/>
        </w:rPr>
        <w:t>年增加</w:t>
      </w:r>
      <w:r>
        <w:rPr>
          <w:rFonts w:hint="eastAsia" w:ascii="仿宋_GB2312" w:hAnsi="仿宋_GB2312" w:eastAsia="仿宋_GB2312"/>
          <w:color w:val="auto"/>
          <w:sz w:val="30"/>
          <w:szCs w:val="30"/>
          <w:lang w:val="en-US" w:eastAsia="zh-CN"/>
        </w:rPr>
        <w:t>126.52</w:t>
      </w:r>
      <w:r>
        <w:rPr>
          <w:rFonts w:hint="eastAsia" w:ascii="仿宋_GB2312" w:hAnsi="仿宋_GB2312" w:eastAsia="仿宋_GB2312"/>
          <w:color w:val="auto"/>
          <w:sz w:val="30"/>
          <w:szCs w:val="30"/>
        </w:rPr>
        <w:t>万元，增长</w:t>
      </w:r>
      <w:r>
        <w:rPr>
          <w:rFonts w:hint="eastAsia" w:ascii="仿宋_GB2312" w:hAnsi="仿宋_GB2312" w:eastAsia="仿宋_GB2312"/>
          <w:color w:val="auto"/>
          <w:sz w:val="30"/>
          <w:szCs w:val="30"/>
          <w:lang w:val="en-US" w:eastAsia="zh-CN"/>
        </w:rPr>
        <w:t>146</w:t>
      </w:r>
      <w:r>
        <w:rPr>
          <w:rFonts w:hint="eastAsia" w:ascii="仿宋_GB2312" w:hAnsi="仿宋_GB2312" w:eastAsia="仿宋_GB2312"/>
          <w:color w:val="auto"/>
          <w:sz w:val="30"/>
          <w:szCs w:val="30"/>
        </w:rPr>
        <w:t>%，其中：</w:t>
      </w:r>
    </w:p>
    <w:p>
      <w:pPr>
        <w:numPr>
          <w:ilvl w:val="0"/>
          <w:numId w:val="3"/>
        </w:numPr>
        <w:ind w:firstLine="630"/>
        <w:jc w:val="left"/>
        <w:rPr>
          <w:rFonts w:hint="default" w:ascii="Times New Roman" w:hAnsi="Times New Roman" w:eastAsia="仿宋_GB2312" w:cs="Times New Roman"/>
          <w:sz w:val="32"/>
          <w:szCs w:val="32"/>
        </w:rPr>
      </w:pPr>
      <w:r>
        <w:rPr>
          <w:rFonts w:hint="eastAsia" w:ascii="仿宋_GB2312" w:hAnsi="仿宋_GB2312" w:eastAsia="仿宋_GB2312"/>
          <w:color w:val="auto"/>
          <w:sz w:val="30"/>
          <w:szCs w:val="30"/>
        </w:rPr>
        <w:t>（一）因公出国（境）支出年初预算数为</w:t>
      </w:r>
      <w:r>
        <w:rPr>
          <w:rFonts w:hint="eastAsia" w:ascii="仿宋_GB2312" w:hAnsi="仿宋_GB2312" w:eastAsia="仿宋_GB2312"/>
          <w:color w:val="auto"/>
          <w:sz w:val="30"/>
          <w:szCs w:val="30"/>
          <w:lang w:val="en-US" w:eastAsia="zh-CN"/>
        </w:rPr>
        <w:t>0</w:t>
      </w:r>
      <w:r>
        <w:rPr>
          <w:rFonts w:hint="eastAsia" w:ascii="仿宋_GB2312" w:hAnsi="仿宋_GB2312" w:eastAsia="仿宋_GB2312"/>
          <w:color w:val="auto"/>
          <w:sz w:val="30"/>
          <w:szCs w:val="30"/>
        </w:rPr>
        <w:t>万元，</w:t>
      </w:r>
      <w:r>
        <w:rPr>
          <w:rFonts w:hint="default" w:ascii="Times New Roman" w:hAnsi="Times New Roman" w:eastAsia="仿宋_GB2312" w:cs="Times New Roman"/>
          <w:sz w:val="32"/>
          <w:szCs w:val="32"/>
        </w:rPr>
        <w:t>决算数为0万元，完成年初预算的0%，决算数较20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年减少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万元，下降</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主要原因是：202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年度未发生因公出国（境）活动。全年因公出国（境）团组数为0，人次数为0，决算数较年初预算数</w:t>
      </w:r>
      <w:r>
        <w:rPr>
          <w:rFonts w:hint="eastAsia" w:ascii="Times New Roman" w:hAnsi="Times New Roman" w:eastAsia="仿宋_GB2312" w:cs="Times New Roman"/>
          <w:sz w:val="32"/>
          <w:szCs w:val="32"/>
          <w:lang w:val="en-US" w:eastAsia="zh-CN"/>
        </w:rPr>
        <w:t>减少</w:t>
      </w:r>
      <w:r>
        <w:rPr>
          <w:rFonts w:hint="default" w:ascii="Times New Roman" w:hAnsi="Times New Roman" w:eastAsia="仿宋_GB2312" w:cs="Times New Roman"/>
          <w:sz w:val="32"/>
          <w:szCs w:val="32"/>
        </w:rPr>
        <w:t>的主要原因是：202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年度未发生因公出国（境）活动。</w:t>
      </w:r>
    </w:p>
    <w:p>
      <w:pPr>
        <w:ind w:firstLine="630"/>
        <w:jc w:val="left"/>
        <w:rPr>
          <w:rFonts w:hint="default" w:ascii="仿宋_GB2312" w:hAnsi="仿宋_GB2312" w:eastAsia="仿宋_GB2312"/>
          <w:color w:val="auto"/>
          <w:sz w:val="30"/>
          <w:szCs w:val="30"/>
          <w:lang w:val="en-US" w:eastAsia="zh-CN"/>
        </w:rPr>
      </w:pPr>
      <w:r>
        <w:rPr>
          <w:rFonts w:hint="eastAsia" w:ascii="仿宋_GB2312" w:hAnsi="仿宋_GB2312" w:eastAsia="仿宋_GB2312"/>
          <w:color w:val="auto"/>
          <w:sz w:val="30"/>
          <w:szCs w:val="30"/>
        </w:rPr>
        <w:t>（二）公务接待费支出年初预算数为</w:t>
      </w:r>
      <w:r>
        <w:rPr>
          <w:rFonts w:hint="eastAsia" w:ascii="仿宋_GB2312" w:hAnsi="仿宋_GB2312" w:eastAsia="仿宋_GB2312"/>
          <w:color w:val="auto"/>
          <w:sz w:val="30"/>
          <w:szCs w:val="30"/>
          <w:lang w:val="en-US" w:eastAsia="zh-CN"/>
        </w:rPr>
        <w:t>17.30</w:t>
      </w:r>
      <w:r>
        <w:rPr>
          <w:rFonts w:hint="eastAsia" w:ascii="仿宋_GB2312" w:hAnsi="仿宋_GB2312" w:eastAsia="仿宋_GB2312"/>
          <w:color w:val="auto"/>
          <w:sz w:val="30"/>
          <w:szCs w:val="30"/>
        </w:rPr>
        <w:t xml:space="preserve">万元，决算数为  </w:t>
      </w:r>
      <w:r>
        <w:rPr>
          <w:rFonts w:hint="eastAsia" w:ascii="仿宋_GB2312" w:hAnsi="仿宋_GB2312" w:eastAsia="仿宋_GB2312"/>
          <w:color w:val="auto"/>
          <w:sz w:val="30"/>
          <w:szCs w:val="30"/>
          <w:lang w:val="en-US" w:eastAsia="zh-CN"/>
        </w:rPr>
        <w:t>2.71</w:t>
      </w:r>
      <w:r>
        <w:rPr>
          <w:rFonts w:hint="eastAsia" w:ascii="仿宋_GB2312" w:hAnsi="仿宋_GB2312" w:eastAsia="仿宋_GB2312"/>
          <w:color w:val="auto"/>
          <w:sz w:val="30"/>
          <w:szCs w:val="30"/>
        </w:rPr>
        <w:t>万元，完成预算的</w:t>
      </w:r>
      <w:r>
        <w:rPr>
          <w:rFonts w:hint="eastAsia" w:ascii="仿宋_GB2312" w:hAnsi="仿宋_GB2312" w:eastAsia="仿宋_GB2312"/>
          <w:color w:val="auto"/>
          <w:sz w:val="30"/>
          <w:szCs w:val="30"/>
          <w:lang w:val="en-US" w:eastAsia="zh-CN"/>
        </w:rPr>
        <w:t>15.66</w:t>
      </w:r>
      <w:r>
        <w:rPr>
          <w:rFonts w:hint="eastAsia" w:ascii="仿宋_GB2312" w:hAnsi="仿宋_GB2312" w:eastAsia="仿宋_GB2312"/>
          <w:color w:val="auto"/>
          <w:sz w:val="30"/>
          <w:szCs w:val="30"/>
        </w:rPr>
        <w:t>%，决算数较20</w:t>
      </w:r>
      <w:r>
        <w:rPr>
          <w:rFonts w:hint="eastAsia" w:ascii="仿宋_GB2312" w:hAnsi="仿宋_GB2312" w:eastAsia="仿宋_GB2312"/>
          <w:color w:val="auto"/>
          <w:sz w:val="30"/>
          <w:szCs w:val="30"/>
          <w:lang w:val="en-US" w:eastAsia="zh-CN"/>
        </w:rPr>
        <w:t>20</w:t>
      </w:r>
      <w:r>
        <w:rPr>
          <w:rFonts w:hint="eastAsia" w:ascii="仿宋_GB2312" w:hAnsi="仿宋_GB2312" w:eastAsia="仿宋_GB2312"/>
          <w:color w:val="auto"/>
          <w:sz w:val="30"/>
          <w:szCs w:val="30"/>
        </w:rPr>
        <w:t>年增加</w:t>
      </w:r>
      <w:r>
        <w:rPr>
          <w:rFonts w:hint="eastAsia" w:ascii="仿宋_GB2312" w:hAnsi="仿宋_GB2312" w:eastAsia="仿宋_GB2312"/>
          <w:color w:val="auto"/>
          <w:sz w:val="30"/>
          <w:szCs w:val="30"/>
          <w:lang w:val="en-US" w:eastAsia="zh-CN"/>
        </w:rPr>
        <w:t>2.25</w:t>
      </w:r>
      <w:r>
        <w:rPr>
          <w:rFonts w:hint="eastAsia" w:ascii="仿宋_GB2312" w:hAnsi="仿宋_GB2312" w:eastAsia="仿宋_GB2312"/>
          <w:color w:val="auto"/>
          <w:sz w:val="30"/>
          <w:szCs w:val="30"/>
        </w:rPr>
        <w:t>万元，增长</w:t>
      </w:r>
      <w:r>
        <w:rPr>
          <w:rFonts w:hint="eastAsia" w:ascii="仿宋_GB2312" w:hAnsi="仿宋_GB2312" w:eastAsia="仿宋_GB2312"/>
          <w:color w:val="auto"/>
          <w:sz w:val="30"/>
          <w:szCs w:val="30"/>
          <w:lang w:val="en-US" w:eastAsia="zh-CN"/>
        </w:rPr>
        <w:t>83.02</w:t>
      </w:r>
      <w:r>
        <w:rPr>
          <w:rFonts w:hint="eastAsia" w:ascii="仿宋_GB2312" w:hAnsi="仿宋_GB2312" w:eastAsia="仿宋_GB2312"/>
          <w:color w:val="auto"/>
          <w:sz w:val="30"/>
          <w:szCs w:val="30"/>
        </w:rPr>
        <w:t>%</w:t>
      </w:r>
      <w:r>
        <w:rPr>
          <w:rFonts w:hint="eastAsia" w:ascii="仿宋_GB2312" w:hAnsi="仿宋_GB2312" w:eastAsia="仿宋_GB2312"/>
          <w:color w:val="auto"/>
          <w:sz w:val="30"/>
          <w:szCs w:val="30"/>
          <w:lang w:eastAsia="zh-CN"/>
        </w:rPr>
        <w:t>，</w:t>
      </w:r>
      <w:r>
        <w:rPr>
          <w:rFonts w:hint="eastAsia" w:ascii="仿宋_GB2312" w:hAnsi="仿宋_GB2312" w:eastAsia="仿宋_GB2312" w:cs="Times New Roman"/>
          <w:color w:val="auto"/>
          <w:sz w:val="30"/>
          <w:szCs w:val="30"/>
          <w:lang w:val="en-US" w:eastAsia="zh-CN"/>
        </w:rPr>
        <w:t>主要原因是</w:t>
      </w:r>
      <w:r>
        <w:rPr>
          <w:rFonts w:hint="default" w:ascii="Times New Roman" w:hAnsi="Times New Roman" w:eastAsia="仿宋_GB2312" w:cs="Times New Roman"/>
          <w:sz w:val="32"/>
          <w:szCs w:val="32"/>
          <w:lang w:val="en-US" w:eastAsia="zh-CN"/>
        </w:rPr>
        <w:t>2021年疫情好转</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公务交流活动增加</w:t>
      </w:r>
      <w:r>
        <w:rPr>
          <w:rFonts w:hint="eastAsia" w:ascii="仿宋_GB2312" w:hAnsi="仿宋_GB2312" w:eastAsia="仿宋_GB2312" w:cs="Times New Roman"/>
          <w:color w:val="auto"/>
          <w:sz w:val="30"/>
          <w:szCs w:val="30"/>
          <w:lang w:val="en-US" w:eastAsia="zh-CN"/>
        </w:rPr>
        <w:t>省内外单位交流工作增加，故公务接待费相应增加</w:t>
      </w:r>
      <w:r>
        <w:rPr>
          <w:rFonts w:hint="eastAsia" w:ascii="仿宋_GB2312" w:hAnsi="仿宋_GB2312" w:eastAsia="仿宋_GB2312"/>
          <w:color w:val="auto"/>
          <w:sz w:val="30"/>
          <w:szCs w:val="30"/>
        </w:rPr>
        <w:t>。决算数较年初预算数减少的主要原因是：</w:t>
      </w:r>
      <w:r>
        <w:rPr>
          <w:rFonts w:hint="default" w:ascii="Times New Roman" w:hAnsi="Times New Roman" w:eastAsia="仿宋_GB2312" w:cs="Times New Roman"/>
          <w:sz w:val="32"/>
          <w:szCs w:val="32"/>
        </w:rPr>
        <w:t>贯彻落实中央八项规定；坚持过紧日子，压减开支</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在预算范围内严控“三公”经费开支</w:t>
      </w:r>
      <w:r>
        <w:rPr>
          <w:rFonts w:hint="eastAsia" w:ascii="仿宋_GB2312" w:hAnsi="仿宋_GB2312" w:eastAsia="仿宋_GB2312"/>
          <w:color w:val="auto"/>
          <w:sz w:val="30"/>
          <w:szCs w:val="30"/>
        </w:rPr>
        <w:t>。</w:t>
      </w:r>
      <w:r>
        <w:rPr>
          <w:rFonts w:hint="eastAsia" w:ascii="仿宋_GB2312" w:hAnsi="仿宋_GB2312" w:eastAsia="仿宋_GB2312"/>
          <w:color w:val="auto"/>
          <w:sz w:val="30"/>
          <w:szCs w:val="30"/>
          <w:lang w:val="en-US" w:eastAsia="zh-CN"/>
        </w:rPr>
        <w:t>全年国内公务接待40批，累计接待533人次，其中外事接待0批，累计接待0人次，</w:t>
      </w:r>
      <w:r>
        <w:rPr>
          <w:rFonts w:hint="eastAsia" w:ascii="仿宋_GB2312" w:hAnsi="仿宋_GB2312" w:eastAsia="仿宋_GB2312"/>
          <w:sz w:val="32"/>
          <w:szCs w:val="32"/>
        </w:rPr>
        <w:t>主要为：上级部门</w:t>
      </w:r>
      <w:r>
        <w:rPr>
          <w:rFonts w:ascii="仿宋_GB2312" w:hAnsi="仿宋_GB2312" w:eastAsia="仿宋_GB2312"/>
          <w:sz w:val="32"/>
          <w:szCs w:val="32"/>
        </w:rPr>
        <w:t>检查和</w:t>
      </w:r>
      <w:r>
        <w:rPr>
          <w:rFonts w:hint="eastAsia" w:ascii="仿宋_GB2312" w:hAnsi="仿宋_GB2312" w:eastAsia="仿宋_GB2312"/>
          <w:sz w:val="32"/>
          <w:szCs w:val="32"/>
        </w:rPr>
        <w:t>外单位来访</w:t>
      </w:r>
      <w:r>
        <w:rPr>
          <w:rFonts w:ascii="仿宋_GB2312" w:hAnsi="仿宋_GB2312" w:eastAsia="仿宋_GB2312"/>
          <w:sz w:val="32"/>
          <w:szCs w:val="32"/>
        </w:rPr>
        <w:t>学习交流</w:t>
      </w:r>
      <w:r>
        <w:rPr>
          <w:rFonts w:hint="eastAsia" w:ascii="仿宋_GB2312" w:hAnsi="仿宋_GB2312" w:eastAsia="仿宋_GB2312"/>
          <w:sz w:val="32"/>
          <w:szCs w:val="32"/>
        </w:rPr>
        <w:t>业务</w:t>
      </w:r>
      <w:r>
        <w:rPr>
          <w:rFonts w:ascii="仿宋_GB2312" w:hAnsi="仿宋_GB2312" w:eastAsia="仿宋_GB2312"/>
          <w:sz w:val="32"/>
          <w:szCs w:val="32"/>
        </w:rPr>
        <w:t>经验</w:t>
      </w:r>
      <w:r>
        <w:rPr>
          <w:rFonts w:hint="default" w:ascii="Times New Roman" w:hAnsi="Times New Roman" w:eastAsia="仿宋_GB2312" w:cs="Times New Roman"/>
          <w:sz w:val="32"/>
          <w:szCs w:val="32"/>
        </w:rPr>
        <w:t>。</w:t>
      </w:r>
      <w:bookmarkStart w:id="0" w:name="_GoBack"/>
      <w:bookmarkEnd w:id="0"/>
    </w:p>
    <w:p>
      <w:pPr>
        <w:ind w:firstLine="630"/>
        <w:jc w:val="left"/>
        <w:rPr>
          <w:rFonts w:hint="eastAsia" w:ascii="仿宋_GB2312" w:hAnsi="仿宋_GB2312" w:eastAsia="仿宋_GB2312"/>
          <w:color w:val="auto"/>
          <w:sz w:val="30"/>
          <w:szCs w:val="30"/>
        </w:rPr>
      </w:pPr>
      <w:r>
        <w:rPr>
          <w:rFonts w:hint="eastAsia" w:ascii="仿宋_GB2312" w:hAnsi="仿宋_GB2312" w:eastAsia="仿宋_GB2312"/>
          <w:color w:val="auto"/>
          <w:sz w:val="30"/>
          <w:szCs w:val="30"/>
        </w:rPr>
        <w:t>（三）公务用车购置及运行维护费支出</w:t>
      </w:r>
      <w:r>
        <w:rPr>
          <w:rFonts w:hint="eastAsia" w:ascii="仿宋_GB2312" w:hAnsi="仿宋_GB2312" w:eastAsia="仿宋_GB2312"/>
          <w:color w:val="auto"/>
          <w:sz w:val="30"/>
          <w:szCs w:val="30"/>
          <w:lang w:val="en-US" w:eastAsia="zh-CN"/>
        </w:rPr>
        <w:t>216.25</w:t>
      </w:r>
      <w:r>
        <w:rPr>
          <w:rFonts w:hint="eastAsia" w:ascii="仿宋_GB2312" w:hAnsi="仿宋_GB2312" w:eastAsia="仿宋_GB2312"/>
          <w:color w:val="auto"/>
          <w:sz w:val="30"/>
          <w:szCs w:val="30"/>
        </w:rPr>
        <w:t>万元，其中公务用车购置年初预算数为</w:t>
      </w:r>
      <w:r>
        <w:rPr>
          <w:rFonts w:hint="eastAsia" w:ascii="仿宋_GB2312" w:hAnsi="仿宋_GB2312" w:eastAsia="仿宋_GB2312"/>
          <w:color w:val="auto"/>
          <w:sz w:val="30"/>
          <w:szCs w:val="30"/>
          <w:lang w:val="en-US" w:eastAsia="zh-CN"/>
        </w:rPr>
        <w:t>95</w:t>
      </w:r>
      <w:r>
        <w:rPr>
          <w:rFonts w:hint="eastAsia" w:ascii="仿宋_GB2312" w:hAnsi="仿宋_GB2312" w:eastAsia="仿宋_GB2312"/>
          <w:color w:val="auto"/>
          <w:sz w:val="30"/>
          <w:szCs w:val="30"/>
        </w:rPr>
        <w:t>万元，决算数为</w:t>
      </w:r>
      <w:r>
        <w:rPr>
          <w:rFonts w:hint="eastAsia" w:ascii="仿宋_GB2312" w:hAnsi="仿宋_GB2312" w:eastAsia="仿宋_GB2312"/>
          <w:color w:val="auto"/>
          <w:sz w:val="30"/>
          <w:szCs w:val="30"/>
          <w:lang w:val="en-US" w:eastAsia="zh-CN"/>
        </w:rPr>
        <w:t>109.56</w:t>
      </w:r>
      <w:r>
        <w:rPr>
          <w:rFonts w:hint="eastAsia" w:ascii="仿宋_GB2312" w:hAnsi="仿宋_GB2312" w:eastAsia="仿宋_GB2312"/>
          <w:color w:val="auto"/>
          <w:sz w:val="30"/>
          <w:szCs w:val="30"/>
        </w:rPr>
        <w:t>万元，完成预算的</w:t>
      </w:r>
      <w:r>
        <w:rPr>
          <w:rFonts w:hint="eastAsia" w:ascii="仿宋_GB2312" w:hAnsi="仿宋_GB2312" w:eastAsia="仿宋_GB2312"/>
          <w:color w:val="auto"/>
          <w:sz w:val="30"/>
          <w:szCs w:val="30"/>
          <w:lang w:val="en-US" w:eastAsia="zh-CN"/>
        </w:rPr>
        <w:t>115.32</w:t>
      </w:r>
      <w:r>
        <w:rPr>
          <w:rFonts w:hint="eastAsia" w:ascii="仿宋_GB2312" w:hAnsi="仿宋_GB2312" w:eastAsia="仿宋_GB2312"/>
          <w:color w:val="auto"/>
          <w:sz w:val="30"/>
          <w:szCs w:val="30"/>
        </w:rPr>
        <w:t>%，决算数较20</w:t>
      </w:r>
      <w:r>
        <w:rPr>
          <w:rFonts w:hint="eastAsia" w:ascii="仿宋_GB2312" w:hAnsi="仿宋_GB2312" w:eastAsia="仿宋_GB2312"/>
          <w:color w:val="auto"/>
          <w:sz w:val="30"/>
          <w:szCs w:val="30"/>
          <w:lang w:val="en-US" w:eastAsia="zh-CN"/>
        </w:rPr>
        <w:t>20</w:t>
      </w:r>
      <w:r>
        <w:rPr>
          <w:rFonts w:hint="eastAsia" w:ascii="仿宋_GB2312" w:hAnsi="仿宋_GB2312" w:eastAsia="仿宋_GB2312"/>
          <w:color w:val="auto"/>
          <w:sz w:val="30"/>
          <w:szCs w:val="30"/>
        </w:rPr>
        <w:t>年增加</w:t>
      </w:r>
      <w:r>
        <w:rPr>
          <w:rFonts w:hint="eastAsia" w:ascii="仿宋_GB2312" w:hAnsi="仿宋_GB2312" w:eastAsia="仿宋_GB2312"/>
          <w:color w:val="auto"/>
          <w:sz w:val="30"/>
          <w:szCs w:val="30"/>
          <w:lang w:val="en-US" w:eastAsia="zh-CN"/>
        </w:rPr>
        <w:t>109.56</w:t>
      </w:r>
      <w:r>
        <w:rPr>
          <w:rFonts w:hint="eastAsia" w:ascii="仿宋_GB2312" w:hAnsi="仿宋_GB2312" w:eastAsia="仿宋_GB2312"/>
          <w:color w:val="auto"/>
          <w:sz w:val="30"/>
          <w:szCs w:val="30"/>
        </w:rPr>
        <w:t>万元，增长</w:t>
      </w:r>
      <w:r>
        <w:rPr>
          <w:rFonts w:hint="eastAsia" w:ascii="仿宋_GB2312" w:hAnsi="仿宋_GB2312" w:eastAsia="仿宋_GB2312"/>
          <w:color w:val="auto"/>
          <w:sz w:val="30"/>
          <w:szCs w:val="30"/>
          <w:lang w:val="en-US" w:eastAsia="zh-CN"/>
        </w:rPr>
        <w:t>100</w:t>
      </w:r>
      <w:r>
        <w:rPr>
          <w:rFonts w:hint="eastAsia" w:ascii="仿宋_GB2312" w:hAnsi="仿宋_GB2312" w:eastAsia="仿宋_GB2312"/>
          <w:color w:val="auto"/>
          <w:sz w:val="30"/>
          <w:szCs w:val="30"/>
        </w:rPr>
        <w:t>%</w:t>
      </w:r>
      <w:r>
        <w:rPr>
          <w:rFonts w:hint="eastAsia" w:ascii="仿宋_GB2312" w:hAnsi="仿宋_GB2312" w:eastAsia="仿宋_GB2312"/>
          <w:color w:val="auto"/>
          <w:sz w:val="30"/>
          <w:szCs w:val="30"/>
          <w:lang w:eastAsia="zh-CN"/>
        </w:rPr>
        <w:t>，</w:t>
      </w:r>
      <w:r>
        <w:rPr>
          <w:rFonts w:hint="eastAsia" w:ascii="仿宋_GB2312" w:hAnsi="仿宋_GB2312" w:eastAsia="仿宋_GB2312" w:cs="Times New Roman"/>
          <w:color w:val="auto"/>
          <w:sz w:val="30"/>
          <w:szCs w:val="30"/>
          <w:lang w:val="en-US" w:eastAsia="zh-CN"/>
        </w:rPr>
        <w:t>主要原因是2021年支付更新购置的车款48.84万元，同时支付了2020年12月省厅万警千车下基层</w:t>
      </w:r>
      <w:r>
        <w:rPr>
          <w:rFonts w:hint="eastAsia" w:ascii="仿宋_GB2312" w:hAnsi="仿宋_GB2312" w:eastAsia="仿宋_GB2312"/>
          <w:color w:val="auto"/>
          <w:sz w:val="30"/>
          <w:szCs w:val="30"/>
          <w:lang w:val="en-US" w:eastAsia="zh-CN"/>
        </w:rPr>
        <w:t>配发的8台特种巡逻车70%的车款60.72万元，而2021年未支付购车款，导致公车购置费较上年增加</w:t>
      </w:r>
      <w:r>
        <w:rPr>
          <w:rFonts w:hint="eastAsia" w:ascii="仿宋_GB2312" w:hAnsi="仿宋_GB2312" w:eastAsia="仿宋_GB2312"/>
          <w:color w:val="auto"/>
          <w:sz w:val="30"/>
          <w:szCs w:val="30"/>
        </w:rPr>
        <w:t>。决算数较年初预算数增加的主要原因是：</w:t>
      </w:r>
      <w:r>
        <w:rPr>
          <w:rFonts w:hint="eastAsia" w:ascii="仿宋_GB2312" w:hAnsi="仿宋_GB2312" w:eastAsia="仿宋_GB2312" w:cs="Times New Roman"/>
          <w:color w:val="auto"/>
          <w:sz w:val="30"/>
          <w:szCs w:val="30"/>
          <w:lang w:val="en-US" w:eastAsia="zh-CN"/>
        </w:rPr>
        <w:t>在</w:t>
      </w:r>
      <w:r>
        <w:rPr>
          <w:rFonts w:hint="eastAsia" w:ascii="仿宋_GB2312" w:hAnsi="仿宋_GB2312" w:eastAsia="仿宋_GB2312"/>
          <w:color w:val="auto"/>
          <w:sz w:val="30"/>
          <w:szCs w:val="30"/>
          <w:lang w:val="en-US" w:eastAsia="zh-CN"/>
        </w:rPr>
        <w:t>部门整体公务用车购置预算未超预算的前提下，支付了</w:t>
      </w:r>
      <w:r>
        <w:rPr>
          <w:rFonts w:hint="eastAsia" w:ascii="仿宋_GB2312" w:hAnsi="仿宋_GB2312" w:eastAsia="仿宋_GB2312" w:cs="Times New Roman"/>
          <w:color w:val="auto"/>
          <w:sz w:val="30"/>
          <w:szCs w:val="30"/>
          <w:lang w:val="en-US" w:eastAsia="zh-CN"/>
        </w:rPr>
        <w:t>2020年12月省厅万警千车下基层</w:t>
      </w:r>
      <w:r>
        <w:rPr>
          <w:rFonts w:hint="eastAsia" w:ascii="仿宋_GB2312" w:hAnsi="仿宋_GB2312" w:eastAsia="仿宋_GB2312"/>
          <w:color w:val="auto"/>
          <w:sz w:val="30"/>
          <w:szCs w:val="30"/>
          <w:lang w:val="en-US" w:eastAsia="zh-CN"/>
        </w:rPr>
        <w:t>配发的8台特种巡逻车70%的车款60.72万元（</w:t>
      </w:r>
      <w:r>
        <w:rPr>
          <w:rFonts w:hint="eastAsia" w:ascii="仿宋_GB2312" w:hAnsi="仿宋_GB2312" w:eastAsia="仿宋_GB2312"/>
          <w:color w:val="000000"/>
          <w:sz w:val="30"/>
          <w:szCs w:val="30"/>
        </w:rPr>
        <w:t>向市政府、</w:t>
      </w:r>
      <w:r>
        <w:rPr>
          <w:rFonts w:ascii="仿宋_GB2312" w:hAnsi="仿宋_GB2312" w:eastAsia="仿宋_GB2312"/>
          <w:color w:val="000000"/>
          <w:sz w:val="30"/>
          <w:szCs w:val="30"/>
        </w:rPr>
        <w:t>市财政局报批</w:t>
      </w:r>
      <w:r>
        <w:rPr>
          <w:rFonts w:hint="eastAsia" w:ascii="仿宋_GB2312" w:hAnsi="仿宋_GB2312" w:eastAsia="仿宋_GB2312"/>
          <w:color w:val="000000"/>
          <w:sz w:val="30"/>
          <w:szCs w:val="30"/>
        </w:rPr>
        <w:t>同意</w:t>
      </w:r>
      <w:r>
        <w:rPr>
          <w:rFonts w:hint="eastAsia" w:ascii="仿宋_GB2312" w:hAnsi="仿宋_GB2312" w:eastAsia="仿宋_GB2312"/>
          <w:color w:val="000000"/>
          <w:sz w:val="30"/>
          <w:szCs w:val="30"/>
          <w:lang w:val="en-US" w:eastAsia="zh-CN"/>
        </w:rPr>
        <w:t>后支付</w:t>
      </w:r>
      <w:r>
        <w:rPr>
          <w:rFonts w:hint="eastAsia" w:ascii="仿宋_GB2312" w:hAnsi="仿宋_GB2312" w:eastAsia="仿宋_GB2312"/>
          <w:color w:val="auto"/>
          <w:sz w:val="30"/>
          <w:szCs w:val="30"/>
          <w:lang w:val="en-US" w:eastAsia="zh-CN"/>
        </w:rPr>
        <w:t>）</w:t>
      </w:r>
      <w:r>
        <w:rPr>
          <w:rFonts w:hint="eastAsia" w:ascii="仿宋_GB2312" w:hAnsi="仿宋_GB2312" w:eastAsia="仿宋_GB2312"/>
          <w:color w:val="auto"/>
          <w:sz w:val="30"/>
          <w:szCs w:val="30"/>
        </w:rPr>
        <w:t>。公务用车运行维护费支出年初预算数为</w:t>
      </w:r>
      <w:r>
        <w:rPr>
          <w:rFonts w:hint="eastAsia" w:ascii="仿宋_GB2312" w:hAnsi="仿宋_GB2312" w:eastAsia="仿宋_GB2312"/>
          <w:color w:val="auto"/>
          <w:sz w:val="30"/>
          <w:szCs w:val="30"/>
          <w:lang w:val="en-US" w:eastAsia="zh-CN"/>
        </w:rPr>
        <w:t>121.25</w:t>
      </w:r>
      <w:r>
        <w:rPr>
          <w:rFonts w:hint="eastAsia" w:ascii="仿宋_GB2312" w:hAnsi="仿宋_GB2312" w:eastAsia="仿宋_GB2312"/>
          <w:color w:val="auto"/>
          <w:sz w:val="30"/>
          <w:szCs w:val="30"/>
        </w:rPr>
        <w:t>万元，决算数为</w:t>
      </w:r>
      <w:r>
        <w:rPr>
          <w:rFonts w:hint="eastAsia" w:ascii="仿宋_GB2312" w:hAnsi="仿宋_GB2312" w:eastAsia="仿宋_GB2312"/>
          <w:color w:val="auto"/>
          <w:sz w:val="30"/>
          <w:szCs w:val="30"/>
          <w:lang w:val="en-US" w:eastAsia="zh-CN"/>
        </w:rPr>
        <w:t>100.85</w:t>
      </w:r>
      <w:r>
        <w:rPr>
          <w:rFonts w:hint="eastAsia" w:ascii="仿宋_GB2312" w:hAnsi="仿宋_GB2312" w:eastAsia="仿宋_GB2312"/>
          <w:color w:val="auto"/>
          <w:sz w:val="30"/>
          <w:szCs w:val="30"/>
        </w:rPr>
        <w:t>万元，完成预算的</w:t>
      </w:r>
      <w:r>
        <w:rPr>
          <w:rFonts w:hint="eastAsia" w:ascii="仿宋_GB2312" w:hAnsi="仿宋_GB2312" w:eastAsia="仿宋_GB2312"/>
          <w:color w:val="auto"/>
          <w:sz w:val="30"/>
          <w:szCs w:val="30"/>
          <w:lang w:val="en-US" w:eastAsia="zh-CN"/>
        </w:rPr>
        <w:t>83.18</w:t>
      </w:r>
      <w:r>
        <w:rPr>
          <w:rFonts w:hint="eastAsia" w:ascii="仿宋_GB2312" w:hAnsi="仿宋_GB2312" w:eastAsia="仿宋_GB2312"/>
          <w:color w:val="auto"/>
          <w:sz w:val="30"/>
          <w:szCs w:val="30"/>
        </w:rPr>
        <w:t>%，决算数较20</w:t>
      </w:r>
      <w:r>
        <w:rPr>
          <w:rFonts w:hint="eastAsia" w:ascii="仿宋_GB2312" w:hAnsi="仿宋_GB2312" w:eastAsia="仿宋_GB2312"/>
          <w:color w:val="auto"/>
          <w:sz w:val="30"/>
          <w:szCs w:val="30"/>
          <w:lang w:val="en-US" w:eastAsia="zh-CN"/>
        </w:rPr>
        <w:t>20</w:t>
      </w:r>
      <w:r>
        <w:rPr>
          <w:rFonts w:hint="eastAsia" w:ascii="仿宋_GB2312" w:hAnsi="仿宋_GB2312" w:eastAsia="仿宋_GB2312"/>
          <w:color w:val="auto"/>
          <w:sz w:val="30"/>
          <w:szCs w:val="30"/>
        </w:rPr>
        <w:t>年增加</w:t>
      </w:r>
      <w:r>
        <w:rPr>
          <w:rFonts w:hint="eastAsia" w:ascii="仿宋_GB2312" w:hAnsi="仿宋_GB2312" w:eastAsia="仿宋_GB2312"/>
          <w:color w:val="auto"/>
          <w:sz w:val="30"/>
          <w:szCs w:val="30"/>
          <w:lang w:val="en-US" w:eastAsia="zh-CN"/>
        </w:rPr>
        <w:t>14.71</w:t>
      </w:r>
      <w:r>
        <w:rPr>
          <w:rFonts w:hint="eastAsia" w:ascii="仿宋_GB2312" w:hAnsi="仿宋_GB2312" w:eastAsia="仿宋_GB2312"/>
          <w:color w:val="auto"/>
          <w:sz w:val="30"/>
          <w:szCs w:val="30"/>
        </w:rPr>
        <w:t>万元，增长</w:t>
      </w:r>
      <w:r>
        <w:rPr>
          <w:rFonts w:hint="eastAsia" w:ascii="仿宋_GB2312" w:hAnsi="仿宋_GB2312" w:eastAsia="仿宋_GB2312"/>
          <w:color w:val="auto"/>
          <w:sz w:val="30"/>
          <w:szCs w:val="30"/>
          <w:lang w:val="en-US" w:eastAsia="zh-CN"/>
        </w:rPr>
        <w:t>14.59</w:t>
      </w:r>
      <w:r>
        <w:rPr>
          <w:rFonts w:hint="eastAsia" w:ascii="仿宋_GB2312" w:hAnsi="仿宋_GB2312" w:eastAsia="仿宋_GB2312"/>
          <w:color w:val="auto"/>
          <w:sz w:val="30"/>
          <w:szCs w:val="30"/>
        </w:rPr>
        <w:t>%</w:t>
      </w:r>
      <w:r>
        <w:rPr>
          <w:rFonts w:hint="eastAsia" w:ascii="仿宋_GB2312" w:hAnsi="仿宋_GB2312" w:eastAsia="仿宋_GB2312"/>
          <w:color w:val="auto"/>
          <w:sz w:val="30"/>
          <w:szCs w:val="30"/>
          <w:lang w:eastAsia="zh-CN"/>
        </w:rPr>
        <w:t>，</w:t>
      </w:r>
      <w:r>
        <w:rPr>
          <w:rFonts w:hint="eastAsia" w:ascii="仿宋_GB2312" w:hAnsi="仿宋_GB2312" w:eastAsia="仿宋_GB2312" w:cs="Times New Roman"/>
          <w:color w:val="auto"/>
          <w:sz w:val="30"/>
          <w:szCs w:val="30"/>
          <w:lang w:val="en-US" w:eastAsia="zh-CN"/>
        </w:rPr>
        <w:t>主要原因是一方面车辆保有量增加，另一方面</w:t>
      </w:r>
      <w:r>
        <w:rPr>
          <w:rFonts w:hint="default" w:ascii="Times New Roman" w:hAnsi="Times New Roman" w:eastAsia="仿宋_GB2312" w:cs="Times New Roman"/>
          <w:sz w:val="32"/>
          <w:szCs w:val="32"/>
          <w:lang w:val="en-US" w:eastAsia="zh-CN"/>
        </w:rPr>
        <w:t>疫情好转</w:t>
      </w:r>
      <w:r>
        <w:rPr>
          <w:rFonts w:hint="default" w:ascii="Times New Roman" w:hAnsi="Times New Roman" w:eastAsia="仿宋_GB2312" w:cs="Times New Roman"/>
          <w:sz w:val="32"/>
          <w:szCs w:val="32"/>
        </w:rPr>
        <w:t>公务外出活动</w:t>
      </w:r>
      <w:r>
        <w:rPr>
          <w:rFonts w:hint="default" w:ascii="Times New Roman" w:hAnsi="Times New Roman" w:eastAsia="仿宋_GB2312" w:cs="Times New Roman"/>
          <w:sz w:val="32"/>
          <w:szCs w:val="32"/>
          <w:lang w:val="en-US" w:eastAsia="zh-CN"/>
        </w:rPr>
        <w:t>增加</w:t>
      </w:r>
      <w:r>
        <w:rPr>
          <w:rFonts w:hint="default" w:ascii="Times New Roman" w:hAnsi="Times New Roman" w:eastAsia="仿宋_GB2312" w:cs="Times New Roman"/>
          <w:sz w:val="32"/>
          <w:szCs w:val="32"/>
        </w:rPr>
        <w:t>，用车频率</w:t>
      </w:r>
      <w:r>
        <w:rPr>
          <w:rFonts w:hint="default" w:ascii="Times New Roman" w:hAnsi="Times New Roman" w:eastAsia="仿宋_GB2312" w:cs="Times New Roman"/>
          <w:sz w:val="32"/>
          <w:szCs w:val="32"/>
          <w:lang w:val="en-US" w:eastAsia="zh-CN"/>
        </w:rPr>
        <w:t>增加</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同时加强了巡逻力度，燃油费支出增长，</w:t>
      </w:r>
      <w:r>
        <w:rPr>
          <w:rFonts w:hint="default" w:ascii="Times New Roman" w:hAnsi="Times New Roman" w:eastAsia="仿宋_GB2312" w:cs="Times New Roman"/>
          <w:sz w:val="32"/>
          <w:szCs w:val="32"/>
        </w:rPr>
        <w:t>故运行维护费</w:t>
      </w:r>
      <w:r>
        <w:rPr>
          <w:rFonts w:hint="default" w:ascii="Times New Roman" w:hAnsi="Times New Roman" w:eastAsia="仿宋_GB2312" w:cs="Times New Roman"/>
          <w:sz w:val="32"/>
          <w:szCs w:val="32"/>
          <w:lang w:val="en-US" w:eastAsia="zh-CN"/>
        </w:rPr>
        <w:t>增加</w:t>
      </w:r>
      <w:r>
        <w:rPr>
          <w:rFonts w:hint="eastAsia" w:ascii="仿宋_GB2312" w:hAnsi="仿宋_GB2312" w:eastAsia="仿宋_GB2312"/>
          <w:color w:val="auto"/>
          <w:sz w:val="30"/>
          <w:szCs w:val="30"/>
          <w:lang w:val="en-US" w:eastAsia="zh-CN"/>
        </w:rPr>
        <w:t>。年末公务用车保有41辆</w:t>
      </w:r>
      <w:r>
        <w:rPr>
          <w:rFonts w:hint="eastAsia" w:ascii="仿宋_GB2312" w:hAnsi="仿宋_GB2312" w:eastAsia="仿宋_GB2312"/>
          <w:color w:val="auto"/>
          <w:sz w:val="30"/>
          <w:szCs w:val="30"/>
          <w:lang w:eastAsia="zh-CN"/>
        </w:rPr>
        <w:t>，</w:t>
      </w:r>
      <w:r>
        <w:rPr>
          <w:rFonts w:hint="eastAsia" w:ascii="仿宋_GB2312" w:hAnsi="仿宋_GB2312" w:eastAsia="仿宋_GB2312"/>
          <w:color w:val="auto"/>
          <w:sz w:val="30"/>
          <w:szCs w:val="30"/>
        </w:rPr>
        <w:t>决算数较年初预算数</w:t>
      </w:r>
      <w:r>
        <w:rPr>
          <w:rFonts w:hint="eastAsia" w:ascii="仿宋_GB2312" w:hAnsi="仿宋_GB2312" w:eastAsia="仿宋_GB2312"/>
          <w:color w:val="auto"/>
          <w:sz w:val="30"/>
          <w:szCs w:val="30"/>
          <w:lang w:val="en-US" w:eastAsia="zh-CN"/>
        </w:rPr>
        <w:t>减少</w:t>
      </w:r>
      <w:r>
        <w:rPr>
          <w:rFonts w:hint="eastAsia" w:ascii="仿宋_GB2312" w:hAnsi="仿宋_GB2312" w:eastAsia="仿宋_GB2312"/>
          <w:color w:val="auto"/>
          <w:sz w:val="30"/>
          <w:szCs w:val="30"/>
        </w:rPr>
        <w:t>的主要原因是：</w:t>
      </w:r>
      <w:r>
        <w:rPr>
          <w:rFonts w:hint="eastAsia" w:ascii="仿宋_GB2312" w:hAnsi="仿宋_GB2312" w:eastAsia="仿宋_GB2312"/>
          <w:color w:val="auto"/>
          <w:sz w:val="30"/>
          <w:szCs w:val="30"/>
          <w:lang w:val="en-US" w:eastAsia="zh-CN"/>
        </w:rPr>
        <w:t>坚持过紧日子的要求，</w:t>
      </w:r>
      <w:r>
        <w:rPr>
          <w:rFonts w:hint="default" w:ascii="Times New Roman" w:hAnsi="Times New Roman" w:eastAsia="仿宋_GB2312" w:cs="Times New Roman"/>
          <w:sz w:val="32"/>
          <w:szCs w:val="32"/>
          <w:lang w:val="en-US" w:eastAsia="zh-CN"/>
        </w:rPr>
        <w:t>严格在预算内开支“三公”经费</w:t>
      </w:r>
      <w:r>
        <w:rPr>
          <w:rFonts w:hint="eastAsia" w:ascii="仿宋_GB2312" w:hAnsi="仿宋_GB2312" w:eastAsia="仿宋_GB2312"/>
          <w:color w:val="auto"/>
          <w:sz w:val="30"/>
          <w:szCs w:val="30"/>
        </w:rPr>
        <w:t>。</w:t>
      </w:r>
    </w:p>
    <w:p>
      <w:pPr>
        <w:ind w:firstLine="630"/>
        <w:jc w:val="left"/>
        <w:rPr>
          <w:rFonts w:hint="eastAsia" w:ascii="黑体" w:hAnsi="黑体" w:eastAsia="黑体"/>
          <w:color w:val="auto"/>
          <w:sz w:val="30"/>
          <w:szCs w:val="30"/>
        </w:rPr>
      </w:pPr>
      <w:r>
        <w:rPr>
          <w:rFonts w:hint="eastAsia" w:ascii="黑体" w:hAnsi="黑体" w:eastAsia="黑体"/>
          <w:color w:val="auto"/>
          <w:sz w:val="30"/>
          <w:szCs w:val="30"/>
        </w:rPr>
        <w:t>六、机关运行经费支出情况说明</w:t>
      </w:r>
    </w:p>
    <w:p>
      <w:pPr>
        <w:ind w:firstLine="630"/>
        <w:jc w:val="left"/>
        <w:rPr>
          <w:rFonts w:hint="eastAsia" w:ascii="仿宋_GB2312" w:hAnsi="仿宋_GB2312" w:eastAsia="仿宋_GB2312"/>
          <w:b/>
          <w:bCs/>
          <w:color w:val="auto"/>
          <w:sz w:val="30"/>
          <w:szCs w:val="30"/>
          <w:lang w:eastAsia="zh-CN"/>
        </w:rPr>
      </w:pPr>
      <w:r>
        <w:rPr>
          <w:rFonts w:hint="eastAsia" w:ascii="仿宋_GB2312" w:hAnsi="仿宋_GB2312" w:eastAsia="仿宋_GB2312"/>
          <w:color w:val="auto"/>
          <w:sz w:val="30"/>
          <w:szCs w:val="30"/>
        </w:rPr>
        <w:t>本</w:t>
      </w:r>
      <w:r>
        <w:rPr>
          <w:rFonts w:hint="eastAsia" w:ascii="仿宋_GB2312" w:hAnsi="仿宋_GB2312" w:eastAsia="仿宋_GB2312"/>
          <w:color w:val="auto"/>
          <w:sz w:val="30"/>
          <w:szCs w:val="30"/>
          <w:lang w:val="en-US" w:eastAsia="zh-CN"/>
        </w:rPr>
        <w:t>单位</w:t>
      </w:r>
      <w:r>
        <w:rPr>
          <w:rFonts w:hint="eastAsia" w:ascii="仿宋_GB2312" w:hAnsi="仿宋_GB2312" w:eastAsia="仿宋_GB2312"/>
          <w:color w:val="auto"/>
          <w:sz w:val="30"/>
          <w:szCs w:val="30"/>
        </w:rPr>
        <w:t>202</w:t>
      </w:r>
      <w:r>
        <w:rPr>
          <w:rFonts w:hint="eastAsia" w:ascii="仿宋_GB2312" w:hAnsi="仿宋_GB2312" w:eastAsia="仿宋_GB2312"/>
          <w:color w:val="auto"/>
          <w:sz w:val="30"/>
          <w:szCs w:val="30"/>
          <w:lang w:val="en-US" w:eastAsia="zh-CN"/>
        </w:rPr>
        <w:t>1</w:t>
      </w:r>
      <w:r>
        <w:rPr>
          <w:rFonts w:hint="eastAsia" w:ascii="仿宋_GB2312" w:hAnsi="仿宋_GB2312" w:eastAsia="仿宋_GB2312"/>
          <w:color w:val="auto"/>
          <w:sz w:val="30"/>
          <w:szCs w:val="30"/>
        </w:rPr>
        <w:t>年度机关运行经费支出</w:t>
      </w:r>
      <w:r>
        <w:rPr>
          <w:rFonts w:hint="eastAsia" w:ascii="仿宋_GB2312" w:hAnsi="仿宋_GB2312" w:eastAsia="仿宋_GB2312"/>
          <w:color w:val="auto"/>
          <w:sz w:val="30"/>
          <w:szCs w:val="30"/>
          <w:lang w:val="en-US" w:eastAsia="zh-CN"/>
        </w:rPr>
        <w:t>1269.07</w:t>
      </w:r>
      <w:r>
        <w:rPr>
          <w:rFonts w:hint="eastAsia" w:ascii="仿宋_GB2312" w:hAnsi="仿宋_GB2312" w:eastAsia="仿宋_GB2312"/>
          <w:color w:val="auto"/>
          <w:sz w:val="30"/>
          <w:szCs w:val="30"/>
        </w:rPr>
        <w:t>万元，较</w:t>
      </w:r>
      <w:r>
        <w:rPr>
          <w:rFonts w:hint="eastAsia" w:ascii="仿宋_GB2312" w:hAnsi="仿宋_GB2312" w:eastAsia="仿宋_GB2312"/>
          <w:color w:val="auto"/>
          <w:sz w:val="30"/>
          <w:szCs w:val="30"/>
          <w:lang w:val="en-US" w:eastAsia="zh-CN"/>
        </w:rPr>
        <w:t>上年决算数</w:t>
      </w:r>
      <w:r>
        <w:rPr>
          <w:rFonts w:hint="eastAsia" w:ascii="仿宋_GB2312" w:hAnsi="仿宋_GB2312" w:eastAsia="仿宋_GB2312"/>
          <w:color w:val="auto"/>
          <w:sz w:val="30"/>
          <w:szCs w:val="30"/>
        </w:rPr>
        <w:t>增加</w:t>
      </w:r>
      <w:r>
        <w:rPr>
          <w:rFonts w:hint="eastAsia" w:ascii="仿宋_GB2312" w:hAnsi="仿宋_GB2312" w:eastAsia="仿宋_GB2312"/>
          <w:color w:val="auto"/>
          <w:sz w:val="30"/>
          <w:szCs w:val="30"/>
          <w:lang w:val="en-US" w:eastAsia="zh-CN"/>
        </w:rPr>
        <w:t>378.52</w:t>
      </w:r>
      <w:r>
        <w:rPr>
          <w:rFonts w:hint="eastAsia" w:ascii="仿宋_GB2312" w:hAnsi="仿宋_GB2312" w:eastAsia="仿宋_GB2312"/>
          <w:color w:val="auto"/>
          <w:sz w:val="30"/>
          <w:szCs w:val="30"/>
        </w:rPr>
        <w:t>万元，增长</w:t>
      </w:r>
      <w:r>
        <w:rPr>
          <w:rFonts w:hint="eastAsia" w:ascii="仿宋_GB2312" w:hAnsi="仿宋_GB2312" w:eastAsia="仿宋_GB2312"/>
          <w:color w:val="auto"/>
          <w:sz w:val="30"/>
          <w:szCs w:val="30"/>
          <w:lang w:val="en-US" w:eastAsia="zh-CN"/>
        </w:rPr>
        <w:t>42.50</w:t>
      </w:r>
      <w:r>
        <w:rPr>
          <w:rFonts w:hint="eastAsia" w:ascii="仿宋_GB2312" w:hAnsi="仿宋_GB2312" w:eastAsia="仿宋_GB2312"/>
          <w:color w:val="auto"/>
          <w:sz w:val="30"/>
          <w:szCs w:val="30"/>
        </w:rPr>
        <w:t>%，主要原因是：</w:t>
      </w:r>
      <w:r>
        <w:rPr>
          <w:rFonts w:hint="eastAsia" w:ascii="仿宋_GB2312" w:hAnsi="仿宋_GB2312" w:eastAsia="仿宋_GB2312"/>
          <w:color w:val="auto"/>
          <w:sz w:val="30"/>
          <w:szCs w:val="30"/>
          <w:lang w:val="en-US" w:eastAsia="zh-CN"/>
        </w:rPr>
        <w:t>建党百年重要时间节点，</w:t>
      </w:r>
      <w:r>
        <w:rPr>
          <w:rFonts w:hint="eastAsia" w:ascii="仿宋_GB2312" w:hAnsi="仿宋_GB2312" w:eastAsia="仿宋_GB2312"/>
          <w:color w:val="auto"/>
          <w:sz w:val="30"/>
          <w:szCs w:val="30"/>
          <w:lang w:eastAsia="zh-CN"/>
        </w:rPr>
        <w:t>安保维稳、</w:t>
      </w:r>
      <w:r>
        <w:rPr>
          <w:rFonts w:hint="eastAsia" w:ascii="仿宋_GB2312" w:hAnsi="仿宋_GB2312" w:eastAsia="仿宋_GB2312"/>
          <w:color w:val="auto"/>
          <w:sz w:val="30"/>
          <w:szCs w:val="30"/>
          <w:lang w:val="en-US" w:eastAsia="zh-CN"/>
        </w:rPr>
        <w:t>装备建设、信息化建设支出增加，同时疫情缓解，执法执勤活动增加，机关运行各类经费开支增加</w:t>
      </w:r>
      <w:r>
        <w:rPr>
          <w:rFonts w:hint="eastAsia" w:ascii="仿宋_GB2312" w:hAnsi="仿宋_GB2312" w:eastAsia="仿宋_GB2312"/>
          <w:color w:val="auto"/>
          <w:sz w:val="30"/>
          <w:szCs w:val="30"/>
        </w:rPr>
        <w:t>。</w:t>
      </w:r>
    </w:p>
    <w:p>
      <w:pPr>
        <w:ind w:firstLine="630"/>
        <w:jc w:val="left"/>
        <w:rPr>
          <w:rFonts w:ascii="黑体" w:hAnsi="黑体" w:eastAsia="黑体"/>
          <w:sz w:val="30"/>
          <w:szCs w:val="30"/>
        </w:rPr>
      </w:pPr>
      <w:r>
        <w:rPr>
          <w:rFonts w:hint="eastAsia" w:ascii="仿宋_GB2312" w:hAnsi="仿宋_GB2312" w:eastAsia="仿宋_GB2312"/>
          <w:sz w:val="30"/>
          <w:szCs w:val="30"/>
        </w:rPr>
        <w:t xml:space="preserve"> </w:t>
      </w:r>
      <w:r>
        <w:rPr>
          <w:rFonts w:hint="eastAsia" w:ascii="黑体" w:hAnsi="黑体" w:eastAsia="黑体"/>
          <w:sz w:val="30"/>
          <w:szCs w:val="30"/>
        </w:rPr>
        <w:t>七、政府采购支出情况说明</w:t>
      </w:r>
    </w:p>
    <w:p>
      <w:pPr>
        <w:pStyle w:val="8"/>
        <w:spacing w:line="600" w:lineRule="atLeast"/>
        <w:ind w:firstLine="600"/>
        <w:rPr>
          <w:rFonts w:hint="eastAsia" w:ascii="仿宋_GB2312" w:hAnsi="仿宋_GB2312" w:eastAsia="仿宋_GB2312"/>
          <w:sz w:val="30"/>
          <w:szCs w:val="30"/>
        </w:rPr>
      </w:pPr>
      <w:r>
        <w:rPr>
          <w:rFonts w:hint="eastAsia" w:ascii="仿宋_GB2312" w:hAnsi="仿宋_GB2312" w:eastAsia="仿宋_GB2312"/>
          <w:sz w:val="30"/>
          <w:szCs w:val="30"/>
        </w:rPr>
        <w:t>本</w:t>
      </w:r>
      <w:r>
        <w:rPr>
          <w:rFonts w:hint="eastAsia" w:ascii="仿宋_GB2312" w:hAnsi="仿宋_GB2312" w:eastAsia="仿宋_GB2312"/>
          <w:sz w:val="30"/>
          <w:szCs w:val="30"/>
          <w:lang w:val="en-US" w:eastAsia="zh-CN"/>
        </w:rPr>
        <w:t>单位</w:t>
      </w:r>
      <w:r>
        <w:rPr>
          <w:rFonts w:hint="eastAsia" w:ascii="仿宋_GB2312" w:hAnsi="仿宋_GB2312" w:eastAsia="仿宋_GB2312"/>
          <w:sz w:val="30"/>
          <w:szCs w:val="30"/>
        </w:rPr>
        <w:t>202</w:t>
      </w:r>
      <w:r>
        <w:rPr>
          <w:rFonts w:hint="eastAsia" w:ascii="仿宋_GB2312" w:hAnsi="仿宋_GB2312" w:eastAsia="仿宋_GB2312"/>
          <w:sz w:val="30"/>
          <w:szCs w:val="30"/>
          <w:lang w:val="en-US" w:eastAsia="zh-CN"/>
        </w:rPr>
        <w:t>1</w:t>
      </w:r>
      <w:r>
        <w:rPr>
          <w:rFonts w:hint="eastAsia" w:ascii="仿宋_GB2312" w:hAnsi="仿宋_GB2312" w:eastAsia="仿宋_GB2312"/>
          <w:sz w:val="30"/>
          <w:szCs w:val="30"/>
        </w:rPr>
        <w:t>年度政府采购支出总额</w:t>
      </w:r>
      <w:r>
        <w:rPr>
          <w:rFonts w:hint="eastAsia" w:ascii="仿宋_GB2312" w:hAnsi="仿宋_GB2312" w:eastAsia="仿宋_GB2312"/>
          <w:sz w:val="30"/>
          <w:szCs w:val="30"/>
          <w:lang w:val="en-US" w:eastAsia="zh-CN"/>
        </w:rPr>
        <w:t>754.92</w:t>
      </w:r>
      <w:r>
        <w:rPr>
          <w:rFonts w:hint="eastAsia" w:ascii="仿宋_GB2312" w:hAnsi="仿宋_GB2312" w:eastAsia="仿宋_GB2312"/>
          <w:sz w:val="30"/>
          <w:szCs w:val="30"/>
        </w:rPr>
        <w:t>万元，其中：政府采购货物支出</w:t>
      </w:r>
      <w:r>
        <w:rPr>
          <w:rFonts w:hint="eastAsia" w:ascii="仿宋_GB2312" w:hAnsi="仿宋_GB2312" w:eastAsia="仿宋_GB2312"/>
          <w:sz w:val="30"/>
          <w:szCs w:val="30"/>
          <w:lang w:val="en-US" w:eastAsia="zh-CN"/>
        </w:rPr>
        <w:t>754.92</w:t>
      </w:r>
      <w:r>
        <w:rPr>
          <w:rFonts w:hint="eastAsia" w:ascii="仿宋_GB2312" w:hAnsi="仿宋_GB2312" w:eastAsia="仿宋_GB2312"/>
          <w:sz w:val="30"/>
          <w:szCs w:val="30"/>
        </w:rPr>
        <w:t>万元、政府采购工程支出</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万元、政府采购服务支出</w:t>
      </w:r>
      <w:r>
        <w:rPr>
          <w:rFonts w:hint="eastAsia" w:ascii="仿宋_GB2312" w:hAnsi="仿宋_GB2312" w:eastAsia="仿宋_GB2312"/>
          <w:sz w:val="30"/>
          <w:szCs w:val="30"/>
          <w:lang w:val="en-US" w:eastAsia="zh-CN"/>
        </w:rPr>
        <w:t>0</w:t>
      </w:r>
      <w:r>
        <w:rPr>
          <w:rFonts w:hint="eastAsia" w:ascii="仿宋_GB2312" w:hAnsi="仿宋_GB2312" w:eastAsia="仿宋_GB2312"/>
          <w:sz w:val="30"/>
          <w:szCs w:val="30"/>
        </w:rPr>
        <w:t>万元。授予中小企业合同金额</w:t>
      </w:r>
      <w:r>
        <w:rPr>
          <w:rFonts w:hint="eastAsia" w:ascii="仿宋_GB2312" w:hAnsi="仿宋_GB2312" w:eastAsia="仿宋_GB2312"/>
          <w:sz w:val="30"/>
          <w:szCs w:val="30"/>
          <w:lang w:val="en-US" w:eastAsia="zh-CN"/>
        </w:rPr>
        <w:t>754.92</w:t>
      </w:r>
      <w:r>
        <w:rPr>
          <w:rFonts w:hint="eastAsia" w:ascii="仿宋_GB2312" w:hAnsi="仿宋_GB2312" w:eastAsia="仿宋_GB2312"/>
          <w:sz w:val="30"/>
          <w:szCs w:val="30"/>
        </w:rPr>
        <w:t>万元，占政府采购支出总额的</w:t>
      </w:r>
      <w:r>
        <w:rPr>
          <w:rFonts w:hint="eastAsia" w:ascii="仿宋_GB2312" w:hAnsi="仿宋_GB2312" w:eastAsia="仿宋_GB2312"/>
          <w:sz w:val="30"/>
          <w:szCs w:val="30"/>
          <w:lang w:val="en-US" w:eastAsia="zh-CN"/>
        </w:rPr>
        <w:t>100</w:t>
      </w:r>
      <w:r>
        <w:rPr>
          <w:rFonts w:hint="eastAsia" w:ascii="仿宋_GB2312" w:hAnsi="仿宋_GB2312" w:eastAsia="仿宋_GB2312"/>
          <w:sz w:val="30"/>
          <w:szCs w:val="30"/>
        </w:rPr>
        <w:t>%，其中：授予小微企业合同金额</w:t>
      </w:r>
      <w:r>
        <w:rPr>
          <w:rFonts w:hint="eastAsia" w:ascii="仿宋_GB2312" w:hAnsi="仿宋_GB2312" w:eastAsia="仿宋_GB2312"/>
          <w:sz w:val="30"/>
          <w:szCs w:val="30"/>
          <w:lang w:val="en-US" w:eastAsia="zh-CN"/>
        </w:rPr>
        <w:t>22.14</w:t>
      </w:r>
      <w:r>
        <w:rPr>
          <w:rFonts w:hint="eastAsia" w:ascii="仿宋_GB2312" w:hAnsi="仿宋_GB2312" w:eastAsia="仿宋_GB2312"/>
          <w:sz w:val="30"/>
          <w:szCs w:val="30"/>
        </w:rPr>
        <w:t>万元，占政府采购支出总额的</w:t>
      </w:r>
      <w:r>
        <w:rPr>
          <w:rFonts w:hint="eastAsia" w:ascii="仿宋_GB2312" w:hAnsi="仿宋_GB2312" w:eastAsia="仿宋_GB2312"/>
          <w:sz w:val="30"/>
          <w:szCs w:val="30"/>
          <w:lang w:val="en-US" w:eastAsia="zh-CN"/>
        </w:rPr>
        <w:t>2.93</w:t>
      </w:r>
      <w:r>
        <w:rPr>
          <w:rFonts w:hint="eastAsia" w:ascii="仿宋_GB2312" w:hAnsi="仿宋_GB2312" w:eastAsia="仿宋_GB2312"/>
          <w:sz w:val="30"/>
          <w:szCs w:val="30"/>
        </w:rPr>
        <w:t>%</w:t>
      </w:r>
      <w:r>
        <w:rPr>
          <w:rFonts w:hint="eastAsia" w:ascii="仿宋_GB2312" w:hAnsi="仿宋_GB2312" w:eastAsia="仿宋_GB2312"/>
          <w:sz w:val="30"/>
          <w:szCs w:val="30"/>
          <w:lang w:eastAsia="zh-CN"/>
        </w:rPr>
        <w:t>；</w:t>
      </w:r>
      <w:r>
        <w:rPr>
          <w:rFonts w:hint="eastAsia" w:ascii="仿宋_GB2312" w:hAnsi="仿宋_GB2312" w:eastAsia="仿宋_GB2312"/>
          <w:color w:val="auto"/>
          <w:sz w:val="30"/>
          <w:szCs w:val="30"/>
          <w:lang w:val="en-US" w:eastAsia="zh-CN"/>
        </w:rPr>
        <w:t>货物采购授予中小企业合同金额占货物支出金额的97.07%，工程采购授予中小企业合同金额占工程支出金额的0%，服务采购授予中小企业合同金额占服务支出金额的0%。</w:t>
      </w:r>
      <w:r>
        <w:rPr>
          <w:rFonts w:hint="eastAsia" w:ascii="仿宋_GB2312" w:hAnsi="仿宋_GB2312" w:eastAsia="仿宋_GB2312"/>
          <w:color w:val="auto"/>
          <w:sz w:val="30"/>
          <w:szCs w:val="30"/>
        </w:rPr>
        <w:t>（</w:t>
      </w:r>
      <w:r>
        <w:rPr>
          <w:rFonts w:hint="eastAsia" w:ascii="仿宋_GB2312" w:hAnsi="仿宋_GB2312" w:eastAsia="仿宋_GB2312"/>
          <w:sz w:val="30"/>
          <w:szCs w:val="30"/>
        </w:rPr>
        <w:t>本</w:t>
      </w:r>
      <w:r>
        <w:rPr>
          <w:rFonts w:hint="eastAsia" w:ascii="仿宋_GB2312" w:hAnsi="仿宋_GB2312" w:eastAsia="仿宋_GB2312"/>
          <w:sz w:val="30"/>
          <w:szCs w:val="30"/>
          <w:lang w:val="en-US" w:eastAsia="zh-CN"/>
        </w:rPr>
        <w:t>单位</w:t>
      </w:r>
      <w:r>
        <w:rPr>
          <w:rFonts w:hint="eastAsia" w:ascii="仿宋_GB2312" w:hAnsi="仿宋_GB2312" w:eastAsia="仿宋_GB2312"/>
          <w:sz w:val="30"/>
          <w:szCs w:val="30"/>
        </w:rPr>
        <w:t>纳入202</w:t>
      </w:r>
      <w:r>
        <w:rPr>
          <w:rFonts w:hint="eastAsia" w:ascii="仿宋_GB2312" w:hAnsi="仿宋_GB2312" w:eastAsia="仿宋_GB2312"/>
          <w:sz w:val="30"/>
          <w:szCs w:val="30"/>
          <w:lang w:val="en-US" w:eastAsia="zh-CN"/>
        </w:rPr>
        <w:t>1</w:t>
      </w:r>
      <w:r>
        <w:rPr>
          <w:rFonts w:hint="eastAsia" w:ascii="仿宋_GB2312" w:hAnsi="仿宋_GB2312" w:eastAsia="仿宋_GB2312"/>
          <w:sz w:val="30"/>
          <w:szCs w:val="30"/>
        </w:rPr>
        <w:t>年</w:t>
      </w:r>
      <w:r>
        <w:rPr>
          <w:rFonts w:hint="eastAsia" w:ascii="仿宋_GB2312" w:hAnsi="仿宋_GB2312" w:eastAsia="仿宋_GB2312"/>
          <w:sz w:val="30"/>
          <w:szCs w:val="30"/>
          <w:lang w:val="en-US" w:eastAsia="zh-CN"/>
        </w:rPr>
        <w:t>单位</w:t>
      </w:r>
      <w:r>
        <w:rPr>
          <w:rFonts w:hint="eastAsia" w:ascii="仿宋_GB2312" w:hAnsi="仿宋_GB2312" w:eastAsia="仿宋_GB2312"/>
          <w:sz w:val="30"/>
          <w:szCs w:val="30"/>
        </w:rPr>
        <w:t>预算范围的各项政府采购支出金额之和。）</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仿宋_GB2312" w:hAnsi="仿宋_GB2312" w:eastAsia="仿宋_GB2312"/>
          <w:kern w:val="0"/>
          <w:sz w:val="30"/>
          <w:szCs w:val="30"/>
        </w:rPr>
      </w:pPr>
      <w:r>
        <w:rPr>
          <w:rFonts w:hint="eastAsia" w:ascii="仿宋_GB2312" w:hAnsi="仿宋_GB2312" w:eastAsia="仿宋_GB2312"/>
          <w:kern w:val="0"/>
          <w:sz w:val="30"/>
          <w:szCs w:val="30"/>
        </w:rPr>
        <w:t>截止202</w:t>
      </w:r>
      <w:r>
        <w:rPr>
          <w:rFonts w:hint="eastAsia" w:ascii="仿宋_GB2312" w:hAnsi="仿宋_GB2312" w:eastAsia="仿宋_GB2312"/>
          <w:kern w:val="0"/>
          <w:sz w:val="30"/>
          <w:szCs w:val="30"/>
          <w:lang w:val="en-US" w:eastAsia="zh-CN"/>
        </w:rPr>
        <w:t>1</w:t>
      </w:r>
      <w:r>
        <w:rPr>
          <w:rFonts w:hint="eastAsia" w:ascii="仿宋_GB2312" w:hAnsi="仿宋_GB2312" w:eastAsia="仿宋_GB2312"/>
          <w:kern w:val="0"/>
          <w:sz w:val="30"/>
          <w:szCs w:val="30"/>
        </w:rPr>
        <w:t>年12月31日，本</w:t>
      </w:r>
      <w:r>
        <w:rPr>
          <w:rFonts w:hint="eastAsia" w:ascii="仿宋_GB2312" w:hAnsi="仿宋_GB2312" w:eastAsia="仿宋_GB2312"/>
          <w:kern w:val="0"/>
          <w:sz w:val="30"/>
          <w:szCs w:val="30"/>
          <w:lang w:val="en-US" w:eastAsia="zh-CN"/>
        </w:rPr>
        <w:t>单位</w:t>
      </w:r>
      <w:r>
        <w:rPr>
          <w:rFonts w:hint="eastAsia" w:ascii="仿宋_GB2312" w:hAnsi="仿宋_GB2312" w:eastAsia="仿宋_GB2312"/>
          <w:kern w:val="0"/>
          <w:sz w:val="30"/>
          <w:szCs w:val="30"/>
        </w:rPr>
        <w:t>国有资产占用情况见</w:t>
      </w:r>
      <w:r>
        <w:rPr>
          <w:rFonts w:hint="eastAsia" w:ascii="仿宋_GB2312" w:hAnsi="仿宋_GB2312" w:eastAsia="仿宋_GB2312"/>
          <w:kern w:val="0"/>
          <w:sz w:val="30"/>
          <w:szCs w:val="30"/>
          <w:lang w:val="en-US" w:eastAsia="zh-CN"/>
        </w:rPr>
        <w:t>公开10</w:t>
      </w:r>
      <w:r>
        <w:rPr>
          <w:rFonts w:hint="eastAsia" w:ascii="仿宋_GB2312" w:hAnsi="仿宋_GB2312" w:eastAsia="仿宋_GB2312"/>
          <w:kern w:val="0"/>
          <w:sz w:val="30"/>
          <w:szCs w:val="30"/>
        </w:rPr>
        <w:t>表《国有资产占用情况表》。</w:t>
      </w:r>
      <w:r>
        <w:rPr>
          <w:rFonts w:hint="eastAsia" w:ascii="仿宋_GB2312" w:hAnsi="仿宋_GB2312" w:eastAsia="仿宋_GB2312"/>
          <w:kern w:val="0"/>
          <w:sz w:val="30"/>
          <w:szCs w:val="30"/>
          <w:lang w:val="en-US" w:eastAsia="zh-CN"/>
        </w:rPr>
        <w:t>我单位无其他用车</w:t>
      </w:r>
      <w:r>
        <w:rPr>
          <w:rFonts w:hint="eastAsia" w:ascii="仿宋_GB2312" w:hAnsi="仿宋_GB2312" w:eastAsia="仿宋_GB2312"/>
          <w:kern w:val="0"/>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九、预算绩效情况说明</w:t>
      </w:r>
    </w:p>
    <w:p>
      <w:pPr>
        <w:pStyle w:val="2"/>
        <w:ind w:firstLine="632"/>
        <w:rPr>
          <w:rFonts w:hint="eastAsia" w:ascii="仿宋_GB2312" w:hAnsi="仿宋_GB2312" w:eastAsia="仿宋_GB2312"/>
          <w:bCs w:val="0"/>
          <w:kern w:val="0"/>
          <w:sz w:val="30"/>
          <w:szCs w:val="30"/>
          <w:lang w:val="en-US" w:eastAsia="zh-CN"/>
        </w:rPr>
      </w:pPr>
      <w:r>
        <w:rPr>
          <w:rFonts w:hint="eastAsia" w:ascii="仿宋_GB2312" w:hAnsi="仿宋_GB2312" w:eastAsia="仿宋_GB2312"/>
          <w:bCs w:val="0"/>
          <w:kern w:val="0"/>
          <w:sz w:val="30"/>
          <w:szCs w:val="30"/>
          <w:lang w:val="en-US" w:eastAsia="zh-CN"/>
        </w:rPr>
        <w:t>（一）预算绩效管理工作开展情况</w:t>
      </w:r>
    </w:p>
    <w:p>
      <w:pPr>
        <w:ind w:firstLine="600" w:firstLineChars="200"/>
        <w:rPr>
          <w:rFonts w:hint="eastAsia" w:ascii="仿宋_GB2312" w:hAnsi="仿宋_GB2312" w:eastAsia="仿宋_GB2312"/>
          <w:bCs w:val="0"/>
          <w:kern w:val="0"/>
          <w:sz w:val="30"/>
          <w:szCs w:val="30"/>
          <w:lang w:val="en-US" w:eastAsia="zh-CN"/>
        </w:rPr>
      </w:pPr>
      <w:r>
        <w:rPr>
          <w:rFonts w:hint="eastAsia" w:ascii="仿宋_GB2312" w:hAnsi="仿宋_GB2312" w:eastAsia="仿宋_GB2312"/>
          <w:bCs w:val="0"/>
          <w:kern w:val="0"/>
          <w:sz w:val="30"/>
          <w:szCs w:val="30"/>
          <w:lang w:val="en-US" w:eastAsia="zh-CN"/>
        </w:rPr>
        <w:t>根据预算绩效管理要求，组织对2021年度项目支出全面开展绩效自评，共有项目1个，涉及资金507万元。</w:t>
      </w:r>
    </w:p>
    <w:p>
      <w:pPr>
        <w:pStyle w:val="2"/>
        <w:ind w:firstLine="632"/>
        <w:rPr>
          <w:rFonts w:hint="eastAsia" w:ascii="仿宋_GB2312" w:hAnsi="仿宋_GB2312" w:eastAsia="仿宋_GB2312"/>
          <w:bCs w:val="0"/>
          <w:kern w:val="0"/>
          <w:sz w:val="30"/>
          <w:szCs w:val="30"/>
          <w:lang w:val="en-US" w:eastAsia="zh-CN"/>
        </w:rPr>
      </w:pPr>
      <w:r>
        <w:rPr>
          <w:rFonts w:hint="eastAsia" w:ascii="仿宋_GB2312" w:hAnsi="仿宋_GB2312" w:eastAsia="仿宋_GB2312"/>
          <w:bCs w:val="0"/>
          <w:kern w:val="0"/>
          <w:sz w:val="30"/>
          <w:szCs w:val="30"/>
          <w:lang w:val="en-US" w:eastAsia="zh-CN"/>
        </w:rPr>
        <w:t>（二）项目支出绩效自评结果</w:t>
      </w:r>
    </w:p>
    <w:p>
      <w:pPr>
        <w:ind w:firstLine="600" w:firstLineChars="200"/>
        <w:rPr>
          <w:rFonts w:hint="eastAsia" w:ascii="仿宋_GB2312" w:hAnsi="仿宋_GB2312" w:eastAsia="仿宋_GB2312"/>
          <w:bCs w:val="0"/>
          <w:kern w:val="0"/>
          <w:sz w:val="30"/>
          <w:szCs w:val="30"/>
          <w:lang w:val="en-US" w:eastAsia="zh-CN"/>
        </w:rPr>
      </w:pPr>
      <w:r>
        <w:rPr>
          <w:rFonts w:hint="eastAsia" w:ascii="仿宋_GB2312" w:hAnsi="仿宋_GB2312" w:eastAsia="仿宋_GB2312"/>
          <w:bCs w:val="0"/>
          <w:kern w:val="0"/>
          <w:sz w:val="30"/>
          <w:szCs w:val="30"/>
          <w:lang w:val="en-US" w:eastAsia="zh-CN"/>
        </w:rPr>
        <w:t>在单位决算中反映“公安开发区分局辅警经费”项目绩效自评结果。</w:t>
      </w:r>
    </w:p>
    <w:p>
      <w:pPr>
        <w:ind w:firstLine="600" w:firstLineChars="200"/>
        <w:rPr>
          <w:rFonts w:hint="eastAsia" w:ascii="仿宋_GB2312" w:hAnsi="仿宋_GB2312" w:eastAsia="仿宋_GB2312"/>
          <w:bCs w:val="0"/>
          <w:kern w:val="0"/>
          <w:sz w:val="30"/>
          <w:szCs w:val="30"/>
          <w:lang w:val="en-US" w:eastAsia="zh-CN"/>
        </w:rPr>
      </w:pPr>
      <w:r>
        <w:rPr>
          <w:rFonts w:hint="eastAsia" w:ascii="仿宋_GB2312" w:hAnsi="仿宋_GB2312" w:eastAsia="仿宋_GB2312"/>
          <w:bCs w:val="0"/>
          <w:kern w:val="0"/>
          <w:sz w:val="30"/>
          <w:szCs w:val="30"/>
          <w:lang w:val="en-US" w:eastAsia="zh-CN"/>
        </w:rPr>
        <w:t>“公安开发区分局辅警经费”项目自评综述：根据年初设定的绩效目标，项目自评得分95分。项目全年预算数为507万元，执行数为507万元，完成预算的100%。项目绩效目标完成情况：已完成各项项目绩效目标，未发现有关问题。下一步改进措施：一是细化预算编制工作，认真做好预算的编制；二是加强财务管理，严格财务审核，确保资金拨付不出问题；三是加强项目开展进度的跟踪，按要求开展项目绩效评价，跟进项目进度，确保项目绩效目标的完成。</w:t>
      </w:r>
    </w:p>
    <w:p>
      <w:pPr>
        <w:ind w:firstLine="600" w:firstLineChars="200"/>
        <w:rPr>
          <w:rFonts w:hint="eastAsia" w:ascii="仿宋_GB2312" w:hAnsi="仿宋_GB2312" w:eastAsia="仿宋_GB2312"/>
          <w:bCs w:val="0"/>
          <w:kern w:val="0"/>
          <w:sz w:val="30"/>
          <w:szCs w:val="30"/>
          <w:lang w:val="en-US" w:eastAsia="zh-CN"/>
        </w:rPr>
      </w:pPr>
    </w:p>
    <w:p>
      <w:pPr>
        <w:ind w:firstLine="600" w:firstLineChars="200"/>
        <w:rPr>
          <w:rFonts w:hint="eastAsia" w:ascii="仿宋_GB2312" w:hAnsi="仿宋_GB2312" w:eastAsia="仿宋_GB2312"/>
          <w:bCs w:val="0"/>
          <w:kern w:val="0"/>
          <w:sz w:val="30"/>
          <w:szCs w:val="30"/>
          <w:lang w:val="en-US" w:eastAsia="zh-CN"/>
        </w:rPr>
      </w:pPr>
    </w:p>
    <w:tbl>
      <w:tblPr>
        <w:tblStyle w:val="7"/>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28"/>
        <w:gridCol w:w="592"/>
        <w:gridCol w:w="624"/>
        <w:gridCol w:w="624"/>
        <w:gridCol w:w="757"/>
        <w:gridCol w:w="705"/>
        <w:gridCol w:w="684"/>
        <w:gridCol w:w="752"/>
        <w:gridCol w:w="733"/>
        <w:gridCol w:w="240"/>
        <w:gridCol w:w="730"/>
        <w:gridCol w:w="242"/>
        <w:gridCol w:w="739"/>
        <w:gridCol w:w="4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833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833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731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公安开发区分局专项经费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主管部门</w:t>
            </w:r>
          </w:p>
        </w:tc>
        <w:tc>
          <w:tcPr>
            <w:tcW w:w="33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实施单位</w:t>
            </w:r>
          </w:p>
        </w:tc>
        <w:tc>
          <w:tcPr>
            <w:tcW w:w="24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赣州市公安局开发区分局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10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项目资金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（万元）</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年初预算数</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全年预算数（A)</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全年执行数(B)</w:t>
            </w:r>
          </w:p>
        </w:tc>
        <w:tc>
          <w:tcPr>
            <w:tcW w:w="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w:t>
            </w: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执行率(B/A)</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年度资金总额</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507</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507</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507</w:t>
            </w:r>
          </w:p>
        </w:tc>
        <w:tc>
          <w:tcPr>
            <w:tcW w:w="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其中：当年财政拨款</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507</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507</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507</w:t>
            </w:r>
          </w:p>
        </w:tc>
        <w:tc>
          <w:tcPr>
            <w:tcW w:w="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上年结转资金</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其他资金</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年度总体目标</w:t>
            </w:r>
          </w:p>
        </w:tc>
        <w:tc>
          <w:tcPr>
            <w:tcW w:w="39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预期目标</w:t>
            </w:r>
          </w:p>
        </w:tc>
        <w:tc>
          <w:tcPr>
            <w:tcW w:w="39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9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维护辖区治安环境，防范各类违法犯罪，保障群众生命财产安全等</w:t>
            </w:r>
          </w:p>
        </w:tc>
        <w:tc>
          <w:tcPr>
            <w:tcW w:w="39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辖区治安总体稳定，补充警力，提升打击违反犯罪辅警力量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4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绩</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效</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标</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208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年度指标值（A)</w:t>
            </w:r>
          </w:p>
        </w:tc>
        <w:tc>
          <w:tcPr>
            <w:tcW w:w="7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实际完成值(B)</w:t>
            </w:r>
          </w:p>
        </w:tc>
        <w:tc>
          <w:tcPr>
            <w:tcW w:w="9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分值</w:t>
            </w:r>
          </w:p>
        </w:tc>
        <w:tc>
          <w:tcPr>
            <w:tcW w:w="9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得分</w:t>
            </w:r>
          </w:p>
        </w:tc>
        <w:tc>
          <w:tcPr>
            <w:tcW w:w="12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产出指标（50分）</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辅警聘用数量（人）</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&gt;=169人</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169</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日常街面巡逻人数</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&gt;=80人</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日常应急处突力量人数</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&gt;=60人</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378</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辅警考核达标率（%）</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&gt;=80%</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时效指标</w:t>
            </w: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出警及时率（%）</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辅警工资发放及时率（%）</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成本指标</w:t>
            </w: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效益指标（30分）</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经济效益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指标</w:t>
            </w: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社会效益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指标</w:t>
            </w: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公众生活安全感指数</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98.91%</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维持社会稳定</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基本达成</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基本达成</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尚有提升空间，继续做好公安业务工作，提高公众安全感和满意度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生态效益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指标</w:t>
            </w: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可持续影响指标</w:t>
            </w: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指标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（10分）</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服务对象满意度指标</w:t>
            </w: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公众对公安满意度</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97.81%</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51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总分</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c>
          <w:tcPr>
            <w:tcW w:w="9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w:t>
            </w:r>
          </w:p>
        </w:tc>
        <w:tc>
          <w:tcPr>
            <w:tcW w:w="1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bl>
    <w:p>
      <w:pPr>
        <w:autoSpaceDE w:val="0"/>
        <w:autoSpaceDN w:val="0"/>
        <w:adjustRightInd w:val="0"/>
        <w:spacing w:line="360" w:lineRule="auto"/>
        <w:ind w:firstLine="600"/>
        <w:jc w:val="left"/>
        <w:rPr>
          <w:rFonts w:hint="eastAsia" w:ascii="仿宋_GB2312" w:hAnsi="仿宋_GB2312" w:eastAsia="仿宋_GB2312" w:cs="仿宋_GB2312"/>
          <w:color w:val="auto"/>
          <w:kern w:val="0"/>
          <w:sz w:val="30"/>
          <w:szCs w:val="30"/>
        </w:rPr>
      </w:pPr>
    </w:p>
    <w:p>
      <w:pPr>
        <w:widowControl/>
        <w:spacing w:line="600" w:lineRule="exact"/>
        <w:ind w:firstLine="64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第四部分  名词解释</w:t>
      </w:r>
    </w:p>
    <w:p>
      <w:pPr>
        <w:pStyle w:val="8"/>
        <w:spacing w:line="600" w:lineRule="atLeast"/>
        <w:ind w:firstLine="600"/>
        <w:rPr>
          <w:rFonts w:hint="eastAsia" w:ascii="仿宋_GB2312" w:hAnsi="仿宋_GB2312" w:eastAsia="仿宋_GB2312"/>
          <w:color w:val="auto"/>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一、财政拨款收入：指公安部门本年度从本级财政部门取得的财政拨款。包括一般公共预算财政拨款和政府性基金预算财政拨款。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二、上级补助收入：指我单位从主管部门和上级单位取得的非财政补助收入。如省公安厅给予的业务补助。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三、其他收入：指单位取得的除上述“财政拨款收入”、“事业收入”、“经营收入”、“附属单位上缴收入”等以外的各项收入。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四、年初结转和结余：指单位上年结转本年使用的基本支出结转、项目支出结转和结余、经营结余。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五、年末结转和结余：指单位结转下年的基本支出结转、项目支出结转和结余、经营结余。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九、对附属单位补助支出：指用财政补助收入以外的收入对附属单位补助发生的支出。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十一、机关运行经费：指为保障单位运行用于购买货物和服务的各项资金，包括办公费、印刷费、差旅费、日常维修费、专用材料费及办公用房水电费、物业管理费、公务用车运行维护费等。</w:t>
      </w:r>
    </w:p>
    <w:p/>
    <w:sectPr>
      <w:footerReference r:id="rId3" w:type="default"/>
      <w:pgSz w:w="11906" w:h="16838"/>
      <w:pgMar w:top="1440" w:right="1800" w:bottom="1440" w:left="1800" w:header="851" w:footer="992" w:gutter="0"/>
      <w:pgNumType w:fmt="decimal" w:start="26"/>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3"/>
                      <w:rPr>
                        <w:rFonts w:hint="eastAsia" w:ascii="宋体" w:hAnsi="宋体" w:eastAsia="宋体" w:cs="宋体"/>
                        <w:sz w:val="28"/>
                        <w:szCs w:val="28"/>
                        <w:lang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F1AB64"/>
    <w:multiLevelType w:val="singleLevel"/>
    <w:tmpl w:val="CEF1AB64"/>
    <w:lvl w:ilvl="0" w:tentative="0">
      <w:start w:val="8"/>
      <w:numFmt w:val="chineseCounting"/>
      <w:suff w:val="nothing"/>
      <w:lvlText w:val="%1、"/>
      <w:lvlJc w:val="left"/>
      <w:pPr>
        <w:ind w:left="1280" w:firstLine="0"/>
      </w:pPr>
      <w:rPr>
        <w:rFonts w:hint="eastAsia"/>
      </w:rPr>
    </w:lvl>
  </w:abstractNum>
  <w:abstractNum w:abstractNumId="1">
    <w:nsid w:val="492047DA"/>
    <w:multiLevelType w:val="singleLevel"/>
    <w:tmpl w:val="492047DA"/>
    <w:lvl w:ilvl="0" w:tentative="0">
      <w:start w:val="1"/>
      <w:numFmt w:val="chineseCounting"/>
      <w:suff w:val="nothing"/>
      <w:lvlText w:val="（%1）"/>
      <w:lvlJc w:val="left"/>
      <w:rPr>
        <w:rFonts w:hint="eastAsia"/>
      </w:rPr>
    </w:lvl>
  </w:abstractNum>
  <w:abstractNum w:abstractNumId="2">
    <w:nsid w:val="4D290612"/>
    <w:multiLevelType w:val="singleLevel"/>
    <w:tmpl w:val="4D290612"/>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5546D"/>
    <w:rsid w:val="01D73D73"/>
    <w:rsid w:val="027F2114"/>
    <w:rsid w:val="03243487"/>
    <w:rsid w:val="04B82558"/>
    <w:rsid w:val="0AEC081B"/>
    <w:rsid w:val="0B9C1D12"/>
    <w:rsid w:val="0C3C1DB9"/>
    <w:rsid w:val="0DB0466F"/>
    <w:rsid w:val="13CB1940"/>
    <w:rsid w:val="14A7682C"/>
    <w:rsid w:val="14E224DC"/>
    <w:rsid w:val="15C502F7"/>
    <w:rsid w:val="19F8087A"/>
    <w:rsid w:val="1B816A3C"/>
    <w:rsid w:val="22561D3F"/>
    <w:rsid w:val="229F1842"/>
    <w:rsid w:val="234D2BE4"/>
    <w:rsid w:val="239A0331"/>
    <w:rsid w:val="25733C64"/>
    <w:rsid w:val="25B92CA7"/>
    <w:rsid w:val="25C20DC8"/>
    <w:rsid w:val="2ED025AF"/>
    <w:rsid w:val="2F0534DF"/>
    <w:rsid w:val="309E7C65"/>
    <w:rsid w:val="31B33596"/>
    <w:rsid w:val="34B12864"/>
    <w:rsid w:val="39D65634"/>
    <w:rsid w:val="3B0941E5"/>
    <w:rsid w:val="459E6C32"/>
    <w:rsid w:val="4CD13704"/>
    <w:rsid w:val="55CC3973"/>
    <w:rsid w:val="5BA823EB"/>
    <w:rsid w:val="5CAA132E"/>
    <w:rsid w:val="5D0F4BEC"/>
    <w:rsid w:val="65863DC8"/>
    <w:rsid w:val="6BA648AD"/>
    <w:rsid w:val="6CEB67E5"/>
    <w:rsid w:val="6E100F1E"/>
    <w:rsid w:val="74BF0366"/>
    <w:rsid w:val="76796D9D"/>
    <w:rsid w:val="772B623B"/>
    <w:rsid w:val="78827C9E"/>
    <w:rsid w:val="79512533"/>
    <w:rsid w:val="7A943F6F"/>
    <w:rsid w:val="7C715833"/>
    <w:rsid w:val="7F7C4AA9"/>
    <w:rsid w:val="7FE50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rPr>
  </w:style>
  <w:style w:type="paragraph" w:styleId="2">
    <w:name w:val="heading 2"/>
    <w:basedOn w:val="1"/>
    <w:next w:val="1"/>
    <w:unhideWhenUsed/>
    <w:qFormat/>
    <w:uiPriority w:val="0"/>
    <w:pPr>
      <w:ind w:firstLine="200" w:firstLineChars="200"/>
      <w:outlineLvl w:val="1"/>
    </w:pPr>
    <w:rPr>
      <w:rFonts w:ascii="楷体" w:eastAsia="楷体"/>
      <w:bCs/>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6">
    <w:name w:val="Hyperlink"/>
    <w:basedOn w:val="5"/>
    <w:qFormat/>
    <w:uiPriority w:val="0"/>
    <w:rPr>
      <w:color w:val="0000FF"/>
      <w:u w:val="single"/>
    </w:rPr>
  </w:style>
  <w:style w:type="paragraph" w:customStyle="1" w:styleId="8">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7.emf"/><Relationship Id="rId17" Type="http://schemas.openxmlformats.org/officeDocument/2006/relationships/oleObject" Target="embeddings/oleObject7.bin"/><Relationship Id="rId16" Type="http://schemas.openxmlformats.org/officeDocument/2006/relationships/image" Target="media/image6.emf"/><Relationship Id="rId15" Type="http://schemas.openxmlformats.org/officeDocument/2006/relationships/oleObject" Target="embeddings/oleObject6.bin"/><Relationship Id="rId14" Type="http://schemas.openxmlformats.org/officeDocument/2006/relationships/image" Target="media/image5.emf"/><Relationship Id="rId13" Type="http://schemas.openxmlformats.org/officeDocument/2006/relationships/oleObject" Target="embeddings/oleObject5.bin"/><Relationship Id="rId12" Type="http://schemas.openxmlformats.org/officeDocument/2006/relationships/image" Target="media/image4.emf"/><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2022-09-12T08:17:00Z</dcterms:created>
  <dc:creator>admin</dc:creator>
  <cp:lastModifiedBy>lenovo-pc</cp:lastModifiedBy>
  <dcterms:modified xsi:type="dcterms:W3CDTF">2022-09-20T04:56:34Z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ICV">
    <vt:lpwstr>2E65B7BE298C42B09D3FF742BEE61C7D</vt:lpwstr>
  </property>
</Properties>
</file>