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b w:val="0"/>
          <w:bCs w:val="0"/>
          <w:spacing w:val="0"/>
          <w:sz w:val="44"/>
          <w:szCs w:val="44"/>
          <w:lang w:val="en-US" w:eastAsia="zh-CN"/>
        </w:rPr>
      </w:pPr>
      <w:r>
        <w:rPr>
          <w:rFonts w:hint="eastAsia" w:ascii="方正小标宋简体" w:hAnsi="方正小标宋简体" w:eastAsia="方正小标宋简体" w:cs="方正小标宋简体"/>
          <w:b w:val="0"/>
          <w:bCs w:val="0"/>
          <w:spacing w:val="0"/>
          <w:sz w:val="44"/>
          <w:szCs w:val="44"/>
          <w:lang w:val="en-US" w:eastAsia="zh-CN"/>
        </w:rPr>
        <w:t>关于赣州市交通建设项目招标推荐</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outlineLvl w:val="9"/>
        <w:rPr>
          <w:rFonts w:hint="eastAsia" w:ascii="方正小标宋简体" w:hAnsi="方正小标宋简体" w:eastAsia="方正小标宋简体" w:cs="方正小标宋简体"/>
          <w:b w:val="0"/>
          <w:bCs w:val="0"/>
          <w:spacing w:val="0"/>
          <w:sz w:val="44"/>
          <w:szCs w:val="44"/>
          <w:lang w:val="en-US" w:eastAsia="zh-CN"/>
        </w:rPr>
      </w:pPr>
      <w:r>
        <w:rPr>
          <w:rFonts w:hint="eastAsia" w:ascii="方正小标宋简体" w:hAnsi="方正小标宋简体" w:eastAsia="方正小标宋简体" w:cs="方正小标宋简体"/>
          <w:b w:val="0"/>
          <w:bCs w:val="0"/>
          <w:spacing w:val="0"/>
          <w:sz w:val="44"/>
          <w:szCs w:val="44"/>
          <w:lang w:val="en-US" w:eastAsia="zh-CN"/>
        </w:rPr>
        <w:t>中标候选人数量有关事项的通知</w:t>
      </w:r>
    </w:p>
    <w:p>
      <w:pPr>
        <w:keepNext w:val="0"/>
        <w:keepLines w:val="0"/>
        <w:pageBreakBefore w:val="0"/>
        <w:widowControl w:val="0"/>
        <w:kinsoku/>
        <w:wordWrap/>
        <w:overflowPunct/>
        <w:topLinePunct w:val="0"/>
        <w:autoSpaceDE/>
        <w:autoSpaceDN/>
        <w:bidi w:val="0"/>
        <w:adjustRightInd/>
        <w:snapToGrid/>
        <w:spacing w:line="640" w:lineRule="exact"/>
        <w:ind w:left="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各县（市、区）交通运输局，赣州</w:t>
      </w:r>
      <w:r>
        <w:rPr>
          <w:rFonts w:hint="eastAsia" w:ascii="仿宋_GB2312" w:hAnsi="仿宋_GB2312" w:eastAsia="仿宋_GB2312" w:cs="仿宋_GB2312"/>
          <w:sz w:val="32"/>
          <w:szCs w:val="32"/>
          <w:lang w:eastAsia="zh-CN"/>
        </w:rPr>
        <w:t>经</w:t>
      </w:r>
      <w:r>
        <w:rPr>
          <w:rFonts w:hint="eastAsia" w:ascii="仿宋_GB2312" w:hAnsi="仿宋_GB2312" w:eastAsia="仿宋_GB2312" w:cs="仿宋_GB2312"/>
          <w:sz w:val="32"/>
          <w:szCs w:val="32"/>
        </w:rPr>
        <w:t>开区</w:t>
      </w:r>
      <w:r>
        <w:rPr>
          <w:rFonts w:hint="eastAsia" w:ascii="仿宋_GB2312" w:hAnsi="仿宋_GB2312" w:eastAsia="仿宋_GB2312" w:cs="仿宋_GB2312"/>
          <w:sz w:val="32"/>
          <w:szCs w:val="32"/>
          <w:lang w:eastAsia="zh-CN"/>
        </w:rPr>
        <w:t>、蓉江新区经发</w:t>
      </w:r>
      <w:r>
        <w:rPr>
          <w:rFonts w:hint="eastAsia" w:ascii="仿宋_GB2312" w:hAnsi="仿宋_GB2312" w:eastAsia="仿宋_GB2312" w:cs="仿宋_GB2312"/>
          <w:sz w:val="32"/>
          <w:szCs w:val="32"/>
        </w:rPr>
        <w:t>局，赣州</w:t>
      </w:r>
      <w:r>
        <w:rPr>
          <w:rFonts w:hint="eastAsia" w:ascii="仿宋_GB2312" w:hAnsi="仿宋_GB2312" w:eastAsia="仿宋_GB2312" w:cs="仿宋_GB2312"/>
          <w:sz w:val="32"/>
          <w:szCs w:val="32"/>
          <w:lang w:eastAsia="zh-CN"/>
        </w:rPr>
        <w:t>交控集团</w:t>
      </w:r>
      <w:r>
        <w:rPr>
          <w:rFonts w:hint="eastAsia" w:ascii="仿宋_GB2312" w:hAnsi="仿宋_GB2312" w:eastAsia="仿宋_GB2312" w:cs="仿宋_GB2312"/>
          <w:sz w:val="32"/>
          <w:szCs w:val="32"/>
        </w:rPr>
        <w:t>，局属有关单位：</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为进一步规范赣州市交通建设项目招标投标活动，净化</w:t>
      </w:r>
      <w:r>
        <w:rPr>
          <w:rFonts w:hint="eastAsia" w:ascii="仿宋_GB2312" w:hAnsi="仿宋_GB2312" w:eastAsia="仿宋_GB2312" w:cs="仿宋_GB2312"/>
          <w:color w:val="000000"/>
          <w:sz w:val="32"/>
          <w:szCs w:val="32"/>
          <w:lang w:eastAsia="zh-CN"/>
        </w:rPr>
        <w:t>交通</w:t>
      </w:r>
      <w:r>
        <w:rPr>
          <w:rFonts w:hint="eastAsia" w:ascii="仿宋_GB2312" w:hAnsi="仿宋_GB2312" w:eastAsia="仿宋_GB2312" w:cs="仿宋_GB2312"/>
          <w:color w:val="000000"/>
          <w:sz w:val="32"/>
          <w:szCs w:val="32"/>
        </w:rPr>
        <w:t>招标投标市场，提高工作效率，</w:t>
      </w:r>
      <w:r>
        <w:rPr>
          <w:rFonts w:hint="eastAsia" w:ascii="仿宋_GB2312" w:hAnsi="仿宋_GB2312" w:eastAsia="仿宋_GB2312" w:cs="仿宋_GB2312"/>
          <w:color w:val="000000"/>
          <w:sz w:val="32"/>
          <w:szCs w:val="32"/>
          <w:lang w:eastAsia="zh-CN"/>
        </w:rPr>
        <w:t>减少流标现象，</w:t>
      </w:r>
      <w:r>
        <w:rPr>
          <w:rFonts w:hint="eastAsia" w:ascii="仿宋_GB2312" w:hAnsi="仿宋_GB2312" w:eastAsia="仿宋_GB2312" w:cs="仿宋_GB2312"/>
          <w:color w:val="000000"/>
          <w:sz w:val="32"/>
          <w:szCs w:val="32"/>
        </w:rPr>
        <w:t>根据《</w:t>
      </w:r>
      <w:r>
        <w:rPr>
          <w:rFonts w:hint="eastAsia" w:ascii="仿宋_GB2312" w:hAnsi="仿宋_GB2312" w:eastAsia="仿宋_GB2312" w:cs="仿宋_GB2312"/>
          <w:color w:val="000000"/>
          <w:sz w:val="32"/>
          <w:szCs w:val="32"/>
          <w:lang w:eastAsia="zh-CN"/>
        </w:rPr>
        <w:t>公路</w:t>
      </w:r>
      <w:r>
        <w:rPr>
          <w:rFonts w:hint="eastAsia" w:ascii="仿宋_GB2312" w:hAnsi="仿宋_GB2312" w:eastAsia="仿宋_GB2312" w:cs="仿宋_GB2312"/>
          <w:color w:val="000000"/>
          <w:sz w:val="32"/>
          <w:szCs w:val="32"/>
        </w:rPr>
        <w:t>工程建设项目招标投标</w:t>
      </w:r>
      <w:r>
        <w:rPr>
          <w:rFonts w:hint="eastAsia" w:ascii="仿宋_GB2312" w:hAnsi="仿宋_GB2312" w:eastAsia="仿宋_GB2312" w:cs="仿宋_GB2312"/>
          <w:color w:val="000000"/>
          <w:sz w:val="32"/>
          <w:szCs w:val="32"/>
          <w:lang w:eastAsia="zh-CN"/>
        </w:rPr>
        <w:t>管理</w:t>
      </w:r>
      <w:r>
        <w:rPr>
          <w:rFonts w:hint="eastAsia" w:ascii="仿宋_GB2312" w:hAnsi="仿宋_GB2312" w:eastAsia="仿宋_GB2312" w:cs="仿宋_GB2312"/>
          <w:color w:val="000000"/>
          <w:sz w:val="32"/>
          <w:szCs w:val="32"/>
        </w:rPr>
        <w:t>办法》（</w:t>
      </w:r>
      <w:r>
        <w:rPr>
          <w:rFonts w:hint="eastAsia" w:ascii="仿宋_GB2312" w:hAnsi="仿宋_GB2312" w:eastAsia="仿宋_GB2312" w:cs="仿宋_GB2312"/>
          <w:color w:val="000000"/>
          <w:sz w:val="32"/>
          <w:szCs w:val="32"/>
          <w:lang w:eastAsia="zh-CN"/>
        </w:rPr>
        <w:t>交通运输部令</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15</w:t>
      </w:r>
      <w:r>
        <w:rPr>
          <w:rFonts w:hint="eastAsia" w:ascii="仿宋_GB2312" w:hAnsi="仿宋_GB2312" w:eastAsia="仿宋_GB2312" w:cs="仿宋_GB2312"/>
          <w:color w:val="000000"/>
          <w:sz w:val="32"/>
          <w:szCs w:val="32"/>
        </w:rPr>
        <w:t>年第</w:t>
      </w:r>
      <w:r>
        <w:rPr>
          <w:rFonts w:hint="eastAsia" w:ascii="仿宋_GB2312" w:hAnsi="仿宋_GB2312" w:eastAsia="仿宋_GB2312" w:cs="仿宋_GB2312"/>
          <w:color w:val="000000"/>
          <w:sz w:val="32"/>
          <w:szCs w:val="32"/>
          <w:lang w:val="en-US" w:eastAsia="zh-CN"/>
        </w:rPr>
        <w:t>24</w:t>
      </w:r>
      <w:r>
        <w:rPr>
          <w:rFonts w:hint="eastAsia" w:ascii="仿宋_GB2312" w:hAnsi="仿宋_GB2312" w:eastAsia="仿宋_GB2312" w:cs="仿宋_GB2312"/>
          <w:color w:val="000000"/>
          <w:sz w:val="32"/>
          <w:szCs w:val="32"/>
        </w:rPr>
        <w:t>号）第五十</w:t>
      </w:r>
      <w:r>
        <w:rPr>
          <w:rFonts w:hint="eastAsia" w:ascii="仿宋_GB2312" w:hAnsi="仿宋_GB2312" w:eastAsia="仿宋_GB2312" w:cs="仿宋_GB2312"/>
          <w:color w:val="000000"/>
          <w:sz w:val="32"/>
          <w:szCs w:val="32"/>
          <w:lang w:eastAsia="zh-CN"/>
        </w:rPr>
        <w:t>二</w:t>
      </w:r>
      <w:r>
        <w:rPr>
          <w:rFonts w:hint="eastAsia" w:ascii="仿宋_GB2312" w:hAnsi="仿宋_GB2312" w:eastAsia="仿宋_GB2312" w:cs="仿宋_GB2312"/>
          <w:color w:val="000000"/>
          <w:sz w:val="32"/>
          <w:szCs w:val="32"/>
        </w:rPr>
        <w:t>条</w:t>
      </w:r>
      <w:r>
        <w:rPr>
          <w:rFonts w:hint="eastAsia" w:ascii="仿宋_GB2312" w:hAnsi="仿宋_GB2312" w:eastAsia="仿宋_GB2312" w:cs="仿宋_GB2312"/>
          <w:color w:val="000000"/>
          <w:sz w:val="32"/>
          <w:szCs w:val="32"/>
          <w:lang w:eastAsia="zh-CN"/>
        </w:rPr>
        <w:t>和</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公路工程建设项目</w:t>
      </w:r>
      <w:r>
        <w:rPr>
          <w:rFonts w:hint="eastAsia" w:ascii="仿宋_GB2312" w:hAnsi="仿宋_GB2312" w:eastAsia="仿宋_GB2312" w:cs="仿宋_GB2312"/>
          <w:color w:val="000000"/>
          <w:sz w:val="32"/>
          <w:szCs w:val="32"/>
        </w:rPr>
        <w:t>评标</w:t>
      </w:r>
      <w:r>
        <w:rPr>
          <w:rFonts w:hint="eastAsia" w:ascii="仿宋_GB2312" w:hAnsi="仿宋_GB2312" w:eastAsia="仿宋_GB2312" w:cs="仿宋_GB2312"/>
          <w:color w:val="000000"/>
          <w:sz w:val="32"/>
          <w:szCs w:val="32"/>
          <w:lang w:eastAsia="zh-CN"/>
        </w:rPr>
        <w:t>工作细则</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交公路发</w:t>
      </w:r>
      <w:r>
        <w:rPr>
          <w:rFonts w:hint="default"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7</w:t>
      </w:r>
      <w:r>
        <w:rPr>
          <w:rFonts w:hint="default"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142号</w:t>
      </w:r>
      <w:r>
        <w:rPr>
          <w:rFonts w:hint="eastAsia" w:ascii="仿宋_GB2312" w:hAnsi="仿宋_GB2312" w:eastAsia="仿宋_GB2312" w:cs="仿宋_GB2312"/>
          <w:color w:val="000000"/>
          <w:sz w:val="32"/>
          <w:szCs w:val="32"/>
        </w:rPr>
        <w:t>）第</w:t>
      </w:r>
      <w:r>
        <w:rPr>
          <w:rFonts w:hint="eastAsia" w:ascii="仿宋_GB2312" w:hAnsi="仿宋_GB2312" w:eastAsia="仿宋_GB2312" w:cs="仿宋_GB2312"/>
          <w:color w:val="000000"/>
          <w:sz w:val="32"/>
          <w:szCs w:val="32"/>
          <w:lang w:eastAsia="zh-CN"/>
        </w:rPr>
        <w:t>三十一</w:t>
      </w:r>
      <w:r>
        <w:rPr>
          <w:rFonts w:hint="eastAsia" w:ascii="仿宋_GB2312" w:hAnsi="仿宋_GB2312" w:eastAsia="仿宋_GB2312" w:cs="仿宋_GB2312"/>
          <w:color w:val="000000"/>
          <w:sz w:val="32"/>
          <w:szCs w:val="32"/>
        </w:rPr>
        <w:t>条</w:t>
      </w:r>
      <w:r>
        <w:rPr>
          <w:rFonts w:hint="eastAsia" w:ascii="仿宋_GB2312" w:hAnsi="仿宋_GB2312" w:eastAsia="仿宋_GB2312" w:cs="仿宋_GB2312"/>
          <w:color w:val="000000"/>
          <w:sz w:val="32"/>
          <w:szCs w:val="32"/>
          <w:lang w:eastAsia="zh-CN"/>
        </w:rPr>
        <w:t>的规定</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结合赣州交通建设市场的实际情况，以及市纪委驻市交通运输局纪检组</w:t>
      </w:r>
      <w:r>
        <w:rPr>
          <w:rFonts w:hint="eastAsia" w:ascii="仿宋_GB2312" w:hAnsi="仿宋_GB2312" w:eastAsia="仿宋_GB2312" w:cs="仿宋_GB2312"/>
          <w:color w:val="000000"/>
          <w:sz w:val="32"/>
          <w:szCs w:val="32"/>
          <w:lang w:val="en-US" w:eastAsia="zh-CN"/>
        </w:rPr>
        <w:t>2018年公路养护工程流标问题分析报告</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现将赣州市交通建设项目招标时推荐中标候选人的数</w:t>
      </w:r>
      <w:r>
        <w:rPr>
          <w:rFonts w:hint="eastAsia" w:ascii="仿宋_GB2312" w:hAnsi="仿宋_GB2312" w:eastAsia="仿宋_GB2312" w:cs="仿宋_GB2312"/>
          <w:color w:val="000000"/>
          <w:sz w:val="32"/>
          <w:szCs w:val="32"/>
          <w:lang w:eastAsia="zh-CN"/>
        </w:rPr>
        <w:t>量修改</w:t>
      </w:r>
      <w:r>
        <w:rPr>
          <w:rFonts w:hint="eastAsia" w:ascii="仿宋_GB2312" w:hAnsi="仿宋_GB2312" w:eastAsia="仿宋_GB2312" w:cs="仿宋_GB2312"/>
          <w:color w:val="000000"/>
          <w:sz w:val="32"/>
          <w:szCs w:val="32"/>
        </w:rPr>
        <w:t>如下：</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48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由市交通运输局、各县（市、区）交通运输局、赣州</w:t>
      </w:r>
      <w:r>
        <w:rPr>
          <w:rFonts w:hint="eastAsia" w:ascii="仿宋_GB2312" w:hAnsi="仿宋_GB2312" w:eastAsia="仿宋_GB2312" w:cs="仿宋_GB2312"/>
          <w:sz w:val="32"/>
          <w:szCs w:val="32"/>
          <w:lang w:eastAsia="zh-CN"/>
        </w:rPr>
        <w:t>经</w:t>
      </w:r>
      <w:r>
        <w:rPr>
          <w:rFonts w:hint="eastAsia" w:ascii="仿宋_GB2312" w:hAnsi="仿宋_GB2312" w:eastAsia="仿宋_GB2312" w:cs="仿宋_GB2312"/>
          <w:sz w:val="32"/>
          <w:szCs w:val="32"/>
        </w:rPr>
        <w:t>开区</w:t>
      </w:r>
      <w:r>
        <w:rPr>
          <w:rFonts w:hint="eastAsia" w:ascii="仿宋_GB2312" w:hAnsi="仿宋_GB2312" w:eastAsia="仿宋_GB2312" w:cs="仿宋_GB2312"/>
          <w:sz w:val="32"/>
          <w:szCs w:val="32"/>
          <w:lang w:eastAsia="zh-CN"/>
        </w:rPr>
        <w:t>、蓉江新区经发</w:t>
      </w:r>
      <w:r>
        <w:rPr>
          <w:rFonts w:hint="eastAsia" w:ascii="仿宋_GB2312" w:hAnsi="仿宋_GB2312" w:eastAsia="仿宋_GB2312" w:cs="仿宋_GB2312"/>
          <w:sz w:val="32"/>
          <w:szCs w:val="32"/>
        </w:rPr>
        <w:t>局负责监督的交通建设项目</w:t>
      </w:r>
      <w:r>
        <w:rPr>
          <w:rFonts w:hint="eastAsia" w:ascii="仿宋_GB2312" w:hAnsi="仿宋_GB2312" w:eastAsia="仿宋_GB2312" w:cs="仿宋_GB2312"/>
          <w:sz w:val="32"/>
          <w:szCs w:val="32"/>
          <w:lang w:eastAsia="zh-CN"/>
        </w:rPr>
        <w:t>，其中公路养护大中修（含路面改造）及预防养护工程项目、灾毁恢复重建工程项目、省级“畅安舒美”示范路项目、危桥（隧道）改造项目、安全生命防护工程、灾害防治项目、普通公路养护服务设施项目的</w:t>
      </w:r>
      <w:r>
        <w:rPr>
          <w:rFonts w:hint="eastAsia" w:ascii="仿宋_GB2312" w:hAnsi="仿宋_GB2312" w:eastAsia="仿宋_GB2312" w:cs="仿宋_GB2312"/>
          <w:sz w:val="32"/>
          <w:szCs w:val="32"/>
        </w:rPr>
        <w:t>施工、监理、设计</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招标投标活动</w:t>
      </w:r>
      <w:r>
        <w:rPr>
          <w:rFonts w:hint="eastAsia" w:ascii="仿宋_GB2312" w:hAnsi="仿宋_GB2312" w:eastAsia="仿宋_GB2312" w:cs="仿宋_GB2312"/>
          <w:color w:val="000000"/>
          <w:sz w:val="32"/>
          <w:szCs w:val="32"/>
        </w:rPr>
        <w:t>推荐的中标候选人的人数为</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人</w:t>
      </w:r>
      <w:r>
        <w:rPr>
          <w:rFonts w:hint="eastAsia" w:ascii="仿宋_GB2312" w:hAnsi="仿宋_GB2312" w:eastAsia="仿宋_GB2312" w:cs="仿宋_GB2312"/>
          <w:color w:val="000000"/>
          <w:sz w:val="32"/>
          <w:szCs w:val="32"/>
          <w:lang w:eastAsia="zh-CN"/>
        </w:rPr>
        <w:t>，其余公路改建项目的</w:t>
      </w:r>
      <w:r>
        <w:rPr>
          <w:rFonts w:hint="eastAsia" w:ascii="仿宋_GB2312" w:hAnsi="仿宋_GB2312" w:eastAsia="仿宋_GB2312" w:cs="仿宋_GB2312"/>
          <w:color w:val="000000"/>
          <w:sz w:val="32"/>
          <w:szCs w:val="32"/>
          <w:lang w:val="en-US" w:eastAsia="zh-CN"/>
        </w:rPr>
        <w:t>中标候选人为1人</w:t>
      </w:r>
      <w:r>
        <w:rPr>
          <w:rFonts w:hint="eastAsia" w:ascii="仿宋_GB2312" w:hAnsi="仿宋_GB2312" w:eastAsia="仿宋_GB2312" w:cs="仿宋_GB2312"/>
          <w:color w:val="000000"/>
          <w:sz w:val="32"/>
          <w:szCs w:val="32"/>
        </w:rPr>
        <w:t>。招标人在招标文件中按要求进行明确，请</w:t>
      </w: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相关部门</w:t>
      </w:r>
      <w:r>
        <w:rPr>
          <w:rFonts w:hint="eastAsia" w:ascii="仿宋_GB2312" w:hAnsi="仿宋_GB2312" w:eastAsia="仿宋_GB2312" w:cs="仿宋_GB2312"/>
          <w:sz w:val="32"/>
          <w:szCs w:val="32"/>
        </w:rPr>
        <w:t>在招标文件备案中认真审查把关</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48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本通知</w:t>
      </w:r>
      <w:r>
        <w:rPr>
          <w:rFonts w:hint="eastAsia" w:ascii="仿宋_GB2312" w:hAnsi="仿宋_GB2312" w:eastAsia="仿宋_GB2312" w:cs="仿宋_GB2312"/>
          <w:sz w:val="32"/>
          <w:szCs w:val="32"/>
          <w:lang w:eastAsia="zh-CN"/>
        </w:rPr>
        <w:t>自</w:t>
      </w:r>
      <w:r>
        <w:rPr>
          <w:rFonts w:hint="eastAsia" w:ascii="仿宋_GB2312" w:hAnsi="仿宋_GB2312" w:eastAsia="仿宋_GB2312" w:cs="仿宋_GB2312"/>
          <w:sz w:val="32"/>
          <w:szCs w:val="32"/>
        </w:rPr>
        <w:t>下发之日起</w:t>
      </w:r>
      <w:r>
        <w:rPr>
          <w:rFonts w:hint="eastAsia" w:ascii="仿宋_GB2312" w:hAnsi="仿宋_GB2312" w:eastAsia="仿宋_GB2312" w:cs="仿宋_GB2312"/>
          <w:sz w:val="32"/>
          <w:szCs w:val="32"/>
          <w:lang w:eastAsia="zh-CN"/>
        </w:rPr>
        <w:t>执行，赣州市交通运输局《关于明确赣州市交通建设项目招标推荐中标候选人人数有关事项的通知》（赣市交字</w:t>
      </w:r>
      <w:r>
        <w:rPr>
          <w:rFonts w:hint="default" w:ascii="仿宋_GB2312" w:hAnsi="仿宋_GB2312" w:eastAsia="仿宋_GB2312" w:cs="仿宋_GB2312"/>
          <w:color w:val="000000"/>
          <w:sz w:val="32"/>
          <w:szCs w:val="32"/>
        </w:rPr>
        <w:t>〔201</w:t>
      </w:r>
      <w:r>
        <w:rPr>
          <w:rFonts w:hint="eastAsia" w:ascii="仿宋_GB2312" w:hAnsi="仿宋_GB2312" w:eastAsia="仿宋_GB2312" w:cs="仿宋_GB2312"/>
          <w:color w:val="000000"/>
          <w:sz w:val="32"/>
          <w:szCs w:val="32"/>
          <w:lang w:val="en-US" w:eastAsia="zh-CN"/>
        </w:rPr>
        <w:t>7</w:t>
      </w:r>
      <w:r>
        <w:rPr>
          <w:rFonts w:hint="default" w:ascii="仿宋_GB2312" w:hAnsi="仿宋_GB2312" w:eastAsia="仿宋_GB2312" w:cs="仿宋_GB2312"/>
          <w:color w:val="000000"/>
          <w:sz w:val="32"/>
          <w:szCs w:val="32"/>
        </w:rPr>
        <w:t>〕</w:t>
      </w:r>
      <w:r>
        <w:rPr>
          <w:rFonts w:hint="eastAsia" w:ascii="仿宋_GB2312" w:hAnsi="仿宋_GB2312" w:eastAsia="仿宋_GB2312" w:cs="仿宋_GB2312"/>
          <w:sz w:val="32"/>
          <w:szCs w:val="32"/>
          <w:lang w:val="en-US" w:eastAsia="zh-CN"/>
        </w:rPr>
        <w:t>25号）文件同时废止。</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rPr>
        <w:t xml:space="preserve">                </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ind w:left="0" w:leftChars="0" w:firstLine="5040" w:firstLineChars="1575"/>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赣州市交通运输局</w:t>
      </w:r>
    </w:p>
    <w:p>
      <w:pPr>
        <w:keepNext w:val="0"/>
        <w:keepLines w:val="0"/>
        <w:pageBreakBefore w:val="0"/>
        <w:widowControl w:val="0"/>
        <w:kinsoku/>
        <w:wordWrap/>
        <w:overflowPunct/>
        <w:topLinePunct w:val="0"/>
        <w:autoSpaceDE/>
        <w:autoSpaceDN/>
        <w:bidi w:val="0"/>
        <w:adjustRightInd/>
        <w:snapToGrid/>
        <w:spacing w:line="640" w:lineRule="exact"/>
        <w:ind w:firstLine="5126" w:firstLineChars="1602"/>
        <w:textAlignment w:val="auto"/>
        <w:rPr>
          <w:rFonts w:hint="default" w:ascii="Times New Roman" w:hAnsi="Times New Roman" w:eastAsia="仿宋_GB2312" w:cs="Times New Roman"/>
          <w:sz w:val="32"/>
          <w:szCs w:val="32"/>
          <w:lang w:val="en-US" w:eastAsia="zh-CN"/>
        </w:rPr>
      </w:pPr>
      <w:r>
        <w:rPr>
          <w:rFonts w:ascii="Times New Roman" w:hAnsi="Times New Roman" w:eastAsia="仿宋_GB2312" w:cs="Times New Roman"/>
          <w:sz w:val="32"/>
          <w:szCs w:val="32"/>
        </w:rPr>
        <w:t>2019年</w:t>
      </w:r>
      <w:r>
        <w:rPr>
          <w:rFonts w:hint="eastAsia" w:ascii="Times New Roman" w:hAnsi="Times New Roman" w:eastAsia="仿宋_GB2312" w:cs="Times New Roman"/>
          <w:sz w:val="32"/>
          <w:szCs w:val="32"/>
          <w:lang w:val="en-US" w:eastAsia="zh-CN"/>
        </w:rPr>
        <w:t>5</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10</w:t>
      </w:r>
      <w:r>
        <w:rPr>
          <w:rFonts w:ascii="Times New Roman" w:hAnsi="Times New Roman" w:eastAsia="仿宋_GB2312" w:cs="Times New Roman"/>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sz w:val="32"/>
          <w:szCs w:val="32"/>
          <w:lang w:val="en-US" w:eastAsia="zh-CN"/>
        </w:rPr>
      </w:pPr>
      <w:bookmarkStart w:id="0" w:name="_GoBack"/>
      <w:bookmarkEnd w:id="0"/>
    </w:p>
    <w:sectPr>
      <w:footerReference r:id="rId3" w:type="default"/>
      <w:pgSz w:w="11906" w:h="16838"/>
      <w:pgMar w:top="1440" w:right="1800" w:bottom="1440" w:left="1800" w:header="851" w:footer="1525"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Narrow">
    <w:panose1 w:val="020B0606020202030204"/>
    <w:charset w:val="00"/>
    <w:family w:val="auto"/>
    <w:pitch w:val="default"/>
    <w:sig w:usb0="00000287" w:usb1="00000800" w:usb2="00000000" w:usb3="00000000" w:csb0="2000009F" w:csb1="DFD7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FangSong_GB2312">
    <w:altName w:val="仿宋"/>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210" w:leftChars="100" w:right="210" w:rightChars="100"/>
      <w:rPr>
        <w:rStyle w:val="7"/>
        <w:sz w:val="28"/>
        <w:szCs w:val="28"/>
      </w:rPr>
    </w:pPr>
    <w:r>
      <w:rPr>
        <w:rStyle w:val="7"/>
        <w:sz w:val="28"/>
        <w:szCs w:val="28"/>
      </w:rPr>
      <w:t>—</w:t>
    </w:r>
    <w:r>
      <w:rPr>
        <w:rStyle w:val="7"/>
        <w:rFonts w:hint="eastAsia" w:asciiTheme="majorEastAsia" w:hAnsiTheme="majorEastAsia" w:eastAsiaTheme="majorEastAsia" w:cstheme="majorEastAsia"/>
        <w:sz w:val="32"/>
        <w:szCs w:val="32"/>
      </w:rPr>
      <w:t xml:space="preserve"> </w:t>
    </w:r>
    <w:r>
      <w:rPr>
        <w:rStyle w:val="7"/>
        <w:rFonts w:hint="eastAsia" w:asciiTheme="majorEastAsia" w:hAnsiTheme="majorEastAsia" w:eastAsiaTheme="majorEastAsia" w:cstheme="majorEastAsia"/>
        <w:sz w:val="32"/>
        <w:szCs w:val="32"/>
      </w:rPr>
      <w:fldChar w:fldCharType="begin"/>
    </w:r>
    <w:r>
      <w:rPr>
        <w:rStyle w:val="7"/>
        <w:rFonts w:hint="eastAsia" w:asciiTheme="majorEastAsia" w:hAnsiTheme="majorEastAsia" w:eastAsiaTheme="majorEastAsia" w:cstheme="majorEastAsia"/>
        <w:sz w:val="32"/>
        <w:szCs w:val="32"/>
      </w:rPr>
      <w:instrText xml:space="preserve">PAGE  </w:instrText>
    </w:r>
    <w:r>
      <w:rPr>
        <w:rStyle w:val="7"/>
        <w:rFonts w:hint="eastAsia" w:asciiTheme="majorEastAsia" w:hAnsiTheme="majorEastAsia" w:eastAsiaTheme="majorEastAsia" w:cstheme="majorEastAsia"/>
        <w:sz w:val="32"/>
        <w:szCs w:val="32"/>
      </w:rPr>
      <w:fldChar w:fldCharType="separate"/>
    </w:r>
    <w:r>
      <w:rPr>
        <w:rStyle w:val="7"/>
        <w:rFonts w:hint="eastAsia" w:asciiTheme="majorEastAsia" w:hAnsiTheme="majorEastAsia" w:eastAsiaTheme="majorEastAsia" w:cstheme="majorEastAsia"/>
        <w:sz w:val="32"/>
        <w:szCs w:val="32"/>
      </w:rPr>
      <w:t>2</w:t>
    </w:r>
    <w:r>
      <w:rPr>
        <w:rStyle w:val="7"/>
        <w:rFonts w:hint="eastAsia" w:asciiTheme="majorEastAsia" w:hAnsiTheme="majorEastAsia" w:eastAsiaTheme="majorEastAsia" w:cstheme="majorEastAsia"/>
        <w:sz w:val="32"/>
        <w:szCs w:val="32"/>
      </w:rPr>
      <w:fldChar w:fldCharType="end"/>
    </w:r>
    <w:r>
      <w:rPr>
        <w:rStyle w:val="7"/>
        <w:rFonts w:hint="eastAsia" w:asciiTheme="majorEastAsia" w:hAnsiTheme="majorEastAsia" w:eastAsiaTheme="majorEastAsia" w:cstheme="majorEastAsia"/>
        <w:sz w:val="32"/>
        <w:szCs w:val="32"/>
      </w:rPr>
      <w:t xml:space="preserve"> </w:t>
    </w:r>
    <w:r>
      <w:rPr>
        <w:rStyle w:val="7"/>
        <w:sz w:val="28"/>
        <w:szCs w:val="28"/>
      </w:rPr>
      <w:t>—</w:t>
    </w:r>
  </w:p>
  <w:p>
    <w:pPr>
      <w:pStyle w:val="3"/>
      <w:framePr w:wrap="around" w:vAnchor="text" w:hAnchor="margin" w:xAlign="center" w:y="1"/>
      <w:rPr>
        <w:rStyle w:val="7"/>
        <w:rFonts w:cs="Times New Roman"/>
      </w:rPr>
    </w:pPr>
  </w:p>
  <w:p>
    <w:pPr>
      <w:pStyle w:val="3"/>
      <w:ind w:right="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MzJlOTU2NDYxZTc1MjQ5YjBlYTMwN2U5NzkxYWUifQ=="/>
  </w:docVars>
  <w:rsids>
    <w:rsidRoot w:val="10D1593E"/>
    <w:rsid w:val="0001589A"/>
    <w:rsid w:val="00024697"/>
    <w:rsid w:val="000B75F8"/>
    <w:rsid w:val="00241428"/>
    <w:rsid w:val="002E41D1"/>
    <w:rsid w:val="00316178"/>
    <w:rsid w:val="003B17A8"/>
    <w:rsid w:val="003D419E"/>
    <w:rsid w:val="00425E8F"/>
    <w:rsid w:val="004544CB"/>
    <w:rsid w:val="004D06DD"/>
    <w:rsid w:val="004E2241"/>
    <w:rsid w:val="0052033B"/>
    <w:rsid w:val="00562EBA"/>
    <w:rsid w:val="005815EA"/>
    <w:rsid w:val="006342E7"/>
    <w:rsid w:val="00644CA1"/>
    <w:rsid w:val="0064625E"/>
    <w:rsid w:val="006907C8"/>
    <w:rsid w:val="006B7F09"/>
    <w:rsid w:val="006D0B32"/>
    <w:rsid w:val="00770F33"/>
    <w:rsid w:val="007A0BF0"/>
    <w:rsid w:val="00821777"/>
    <w:rsid w:val="008D5854"/>
    <w:rsid w:val="008F5400"/>
    <w:rsid w:val="00923B33"/>
    <w:rsid w:val="00943580"/>
    <w:rsid w:val="00A77612"/>
    <w:rsid w:val="00A83212"/>
    <w:rsid w:val="00AB2FCD"/>
    <w:rsid w:val="00B25C89"/>
    <w:rsid w:val="00BA0E87"/>
    <w:rsid w:val="00BB3C7B"/>
    <w:rsid w:val="00BD4AE1"/>
    <w:rsid w:val="00BF4177"/>
    <w:rsid w:val="00C77D56"/>
    <w:rsid w:val="00CC51D2"/>
    <w:rsid w:val="00D33EC2"/>
    <w:rsid w:val="00D604A0"/>
    <w:rsid w:val="00DD5657"/>
    <w:rsid w:val="00DE5FCC"/>
    <w:rsid w:val="00E12B00"/>
    <w:rsid w:val="00E1525D"/>
    <w:rsid w:val="00E46BCE"/>
    <w:rsid w:val="00E64EDC"/>
    <w:rsid w:val="00F12611"/>
    <w:rsid w:val="00F47D82"/>
    <w:rsid w:val="013463D7"/>
    <w:rsid w:val="020C13A5"/>
    <w:rsid w:val="02313016"/>
    <w:rsid w:val="02FC47FC"/>
    <w:rsid w:val="036F185D"/>
    <w:rsid w:val="039D5C55"/>
    <w:rsid w:val="03C462F5"/>
    <w:rsid w:val="04AE0FA5"/>
    <w:rsid w:val="04FE09FD"/>
    <w:rsid w:val="06FF3B83"/>
    <w:rsid w:val="079735BA"/>
    <w:rsid w:val="0A107A7B"/>
    <w:rsid w:val="0A436E7F"/>
    <w:rsid w:val="0A580D14"/>
    <w:rsid w:val="0B1F02ED"/>
    <w:rsid w:val="0BEB1B9C"/>
    <w:rsid w:val="0C0644BA"/>
    <w:rsid w:val="0C664803"/>
    <w:rsid w:val="0D723069"/>
    <w:rsid w:val="0E9B54C2"/>
    <w:rsid w:val="0FA21B0F"/>
    <w:rsid w:val="10D1593E"/>
    <w:rsid w:val="11613CA8"/>
    <w:rsid w:val="11AA276B"/>
    <w:rsid w:val="11BA0514"/>
    <w:rsid w:val="11E121DB"/>
    <w:rsid w:val="121461CC"/>
    <w:rsid w:val="126B265E"/>
    <w:rsid w:val="12F641A3"/>
    <w:rsid w:val="13966275"/>
    <w:rsid w:val="143A708A"/>
    <w:rsid w:val="14473FF2"/>
    <w:rsid w:val="14E13FB5"/>
    <w:rsid w:val="1734720F"/>
    <w:rsid w:val="173C2D1A"/>
    <w:rsid w:val="174A0524"/>
    <w:rsid w:val="180E2FF6"/>
    <w:rsid w:val="18C0236B"/>
    <w:rsid w:val="18E0705D"/>
    <w:rsid w:val="192433B9"/>
    <w:rsid w:val="19F81C5D"/>
    <w:rsid w:val="1AF05D68"/>
    <w:rsid w:val="1B2555CE"/>
    <w:rsid w:val="1B58290B"/>
    <w:rsid w:val="1C083B12"/>
    <w:rsid w:val="1C7C2FEB"/>
    <w:rsid w:val="1CB82E2A"/>
    <w:rsid w:val="1D873465"/>
    <w:rsid w:val="1DF660B5"/>
    <w:rsid w:val="1EDE446C"/>
    <w:rsid w:val="1EE22FCF"/>
    <w:rsid w:val="1EE62984"/>
    <w:rsid w:val="1F213DDD"/>
    <w:rsid w:val="20CC3578"/>
    <w:rsid w:val="20ED76F6"/>
    <w:rsid w:val="214D3D8B"/>
    <w:rsid w:val="21BE65D2"/>
    <w:rsid w:val="21E540A6"/>
    <w:rsid w:val="23A57861"/>
    <w:rsid w:val="24497B38"/>
    <w:rsid w:val="249912C0"/>
    <w:rsid w:val="252C3BE2"/>
    <w:rsid w:val="26EC22BD"/>
    <w:rsid w:val="271748A3"/>
    <w:rsid w:val="27EA20D3"/>
    <w:rsid w:val="28212755"/>
    <w:rsid w:val="28347C3B"/>
    <w:rsid w:val="28B93084"/>
    <w:rsid w:val="29915520"/>
    <w:rsid w:val="2AD2345A"/>
    <w:rsid w:val="2AD835F0"/>
    <w:rsid w:val="2B0D1244"/>
    <w:rsid w:val="2CF650BE"/>
    <w:rsid w:val="2EBE6011"/>
    <w:rsid w:val="2ECE5087"/>
    <w:rsid w:val="2FB13C89"/>
    <w:rsid w:val="301F695E"/>
    <w:rsid w:val="30BF5BDD"/>
    <w:rsid w:val="30C429BC"/>
    <w:rsid w:val="310B3B99"/>
    <w:rsid w:val="31604C13"/>
    <w:rsid w:val="323135FD"/>
    <w:rsid w:val="323536E8"/>
    <w:rsid w:val="32700E12"/>
    <w:rsid w:val="32DD0638"/>
    <w:rsid w:val="34344902"/>
    <w:rsid w:val="358F211C"/>
    <w:rsid w:val="35DF24AB"/>
    <w:rsid w:val="36002016"/>
    <w:rsid w:val="367779D2"/>
    <w:rsid w:val="37AD1BDC"/>
    <w:rsid w:val="37BA1975"/>
    <w:rsid w:val="37C22305"/>
    <w:rsid w:val="380566D1"/>
    <w:rsid w:val="38572C8A"/>
    <w:rsid w:val="38824E65"/>
    <w:rsid w:val="3AD311A7"/>
    <w:rsid w:val="3B587865"/>
    <w:rsid w:val="3BD13F81"/>
    <w:rsid w:val="3CB9062F"/>
    <w:rsid w:val="3D575234"/>
    <w:rsid w:val="3E3B74B8"/>
    <w:rsid w:val="3E8703FD"/>
    <w:rsid w:val="3EBF7FC7"/>
    <w:rsid w:val="3EED4261"/>
    <w:rsid w:val="3F477B9E"/>
    <w:rsid w:val="40970421"/>
    <w:rsid w:val="40B028F0"/>
    <w:rsid w:val="40B353BA"/>
    <w:rsid w:val="40C863EF"/>
    <w:rsid w:val="40E4367E"/>
    <w:rsid w:val="425A1693"/>
    <w:rsid w:val="4288522A"/>
    <w:rsid w:val="42C81CA1"/>
    <w:rsid w:val="434A6D5D"/>
    <w:rsid w:val="43AE23F3"/>
    <w:rsid w:val="43C6146F"/>
    <w:rsid w:val="44C13A93"/>
    <w:rsid w:val="4562651C"/>
    <w:rsid w:val="46713D63"/>
    <w:rsid w:val="47106072"/>
    <w:rsid w:val="474A3484"/>
    <w:rsid w:val="47623FFB"/>
    <w:rsid w:val="479D57EB"/>
    <w:rsid w:val="47B723FC"/>
    <w:rsid w:val="49222977"/>
    <w:rsid w:val="4A390E98"/>
    <w:rsid w:val="4A7B69AF"/>
    <w:rsid w:val="4B042CE4"/>
    <w:rsid w:val="4B20338B"/>
    <w:rsid w:val="4B345E69"/>
    <w:rsid w:val="4BD87A95"/>
    <w:rsid w:val="4E092498"/>
    <w:rsid w:val="4E0C0E0B"/>
    <w:rsid w:val="4E877411"/>
    <w:rsid w:val="4EAC2AED"/>
    <w:rsid w:val="50E81293"/>
    <w:rsid w:val="52133E2D"/>
    <w:rsid w:val="52202391"/>
    <w:rsid w:val="523420DE"/>
    <w:rsid w:val="52444ACD"/>
    <w:rsid w:val="527D34D8"/>
    <w:rsid w:val="528B6156"/>
    <w:rsid w:val="52A33A2B"/>
    <w:rsid w:val="54992340"/>
    <w:rsid w:val="55216EDF"/>
    <w:rsid w:val="55695C1E"/>
    <w:rsid w:val="55854686"/>
    <w:rsid w:val="55B34907"/>
    <w:rsid w:val="575E20A2"/>
    <w:rsid w:val="58D0590E"/>
    <w:rsid w:val="596964DF"/>
    <w:rsid w:val="597422A6"/>
    <w:rsid w:val="59D4029A"/>
    <w:rsid w:val="5A4910B6"/>
    <w:rsid w:val="5B8215D5"/>
    <w:rsid w:val="5C35422A"/>
    <w:rsid w:val="5C4653CC"/>
    <w:rsid w:val="5C7F2774"/>
    <w:rsid w:val="5D5E1D37"/>
    <w:rsid w:val="5DBF1C60"/>
    <w:rsid w:val="60267881"/>
    <w:rsid w:val="60FB2E62"/>
    <w:rsid w:val="616068F6"/>
    <w:rsid w:val="616129A1"/>
    <w:rsid w:val="61690AE3"/>
    <w:rsid w:val="62062017"/>
    <w:rsid w:val="6282600B"/>
    <w:rsid w:val="63471BED"/>
    <w:rsid w:val="64335738"/>
    <w:rsid w:val="64DE3620"/>
    <w:rsid w:val="64E55C90"/>
    <w:rsid w:val="669B72B1"/>
    <w:rsid w:val="66CE4614"/>
    <w:rsid w:val="66FB1DA2"/>
    <w:rsid w:val="68266017"/>
    <w:rsid w:val="683D59ED"/>
    <w:rsid w:val="68520945"/>
    <w:rsid w:val="689C7D97"/>
    <w:rsid w:val="6AFD57F1"/>
    <w:rsid w:val="6B5B1806"/>
    <w:rsid w:val="6C0359D9"/>
    <w:rsid w:val="6C7C2643"/>
    <w:rsid w:val="6CEE3B7A"/>
    <w:rsid w:val="6E830CD9"/>
    <w:rsid w:val="6EE829B3"/>
    <w:rsid w:val="6F3A20B0"/>
    <w:rsid w:val="6F44051E"/>
    <w:rsid w:val="6FB53645"/>
    <w:rsid w:val="6FCD6A0E"/>
    <w:rsid w:val="706F0891"/>
    <w:rsid w:val="709E41AE"/>
    <w:rsid w:val="717473AD"/>
    <w:rsid w:val="725D71F2"/>
    <w:rsid w:val="72712D00"/>
    <w:rsid w:val="73B314F0"/>
    <w:rsid w:val="7479739C"/>
    <w:rsid w:val="74981FE9"/>
    <w:rsid w:val="75CE67B9"/>
    <w:rsid w:val="75D805C1"/>
    <w:rsid w:val="788055E3"/>
    <w:rsid w:val="78B57CB5"/>
    <w:rsid w:val="78E730C5"/>
    <w:rsid w:val="79302DDD"/>
    <w:rsid w:val="7A093006"/>
    <w:rsid w:val="7A5074DF"/>
    <w:rsid w:val="7A7A12FA"/>
    <w:rsid w:val="7A8D2E59"/>
    <w:rsid w:val="7B495E20"/>
    <w:rsid w:val="7C425BAD"/>
    <w:rsid w:val="7C6A2C14"/>
    <w:rsid w:val="7D3668B4"/>
    <w:rsid w:val="7D5D3CB9"/>
    <w:rsid w:val="7DDC77FF"/>
    <w:rsid w:val="7E3F5463"/>
    <w:rsid w:val="7EAB719D"/>
    <w:rsid w:val="7F297CC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locked/>
    <w:uiPriority w:val="0"/>
    <w:rPr>
      <w:rFonts w:ascii="宋体" w:hAnsi="Courier New" w:cs="Courier New"/>
      <w:szCs w:val="21"/>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locked/>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styleId="8">
    <w:name w:val="Hyperlink"/>
    <w:basedOn w:val="6"/>
    <w:qFormat/>
    <w:uiPriority w:val="99"/>
    <w:rPr>
      <w:color w:val="auto"/>
      <w:u w:val="none"/>
    </w:rPr>
  </w:style>
  <w:style w:type="character" w:customStyle="1" w:styleId="9">
    <w:name w:val="Footer Char"/>
    <w:basedOn w:val="6"/>
    <w:link w:val="3"/>
    <w:semiHidden/>
    <w:qFormat/>
    <w:locked/>
    <w:uiPriority w:val="99"/>
    <w:rPr>
      <w:sz w:val="18"/>
      <w:szCs w:val="18"/>
    </w:rPr>
  </w:style>
  <w:style w:type="character" w:customStyle="1" w:styleId="10">
    <w:name w:val="Header Char"/>
    <w:basedOn w:val="6"/>
    <w:link w:val="4"/>
    <w:semiHidden/>
    <w:qFormat/>
    <w:uiPriority w:val="99"/>
    <w:rPr>
      <w:rFonts w:ascii="Calibri" w:hAnsi="Calibri" w:cs="Calibri"/>
      <w:sz w:val="18"/>
      <w:szCs w:val="18"/>
    </w:rPr>
  </w:style>
  <w:style w:type="paragraph" w:customStyle="1" w:styleId="11">
    <w:name w:val="Char Char"/>
    <w:basedOn w:val="1"/>
    <w:qFormat/>
    <w:uiPriority w:val="99"/>
    <w:rPr>
      <w:rFonts w:ascii="仿宋_GB2312" w:eastAsia="仿宋_GB2312" w:cs="仿宋_GB2312"/>
      <w:b/>
      <w:bCs/>
      <w:sz w:val="32"/>
      <w:szCs w:val="32"/>
    </w:rPr>
  </w:style>
  <w:style w:type="paragraph" w:customStyle="1" w:styleId="12">
    <w:name w:val="正文 A"/>
    <w:qFormat/>
    <w:uiPriority w:val="99"/>
    <w:pPr>
      <w:framePr w:wrap="around" w:vAnchor="margin" w:hAnchor="text" w:y="1"/>
      <w:widowControl w:val="0"/>
      <w:jc w:val="both"/>
    </w:pPr>
    <w:rPr>
      <w:rFonts w:ascii="Times New Roman" w:hAnsi="Times New Roman" w:eastAsia="宋体" w:cs="Times New Roman"/>
      <w:color w:val="000000"/>
      <w:kern w:val="2"/>
      <w:sz w:val="21"/>
      <w:szCs w:val="21"/>
      <w:u w:color="000000"/>
      <w:lang w:val="en-US" w:eastAsia="zh-CN" w:bidi="ar-SA"/>
    </w:rPr>
  </w:style>
  <w:style w:type="paragraph" w:customStyle="1" w:styleId="13">
    <w:name w:val="章节正文"/>
    <w:basedOn w:val="1"/>
    <w:qFormat/>
    <w:uiPriority w:val="99"/>
    <w:pPr>
      <w:widowControl/>
      <w:spacing w:line="360" w:lineRule="auto"/>
      <w:ind w:firstLine="480" w:firstLineChars="200"/>
      <w:jc w:val="left"/>
    </w:pPr>
    <w:rPr>
      <w:rFonts w:ascii="宋体" w:hAnsi="宋体" w:cs="宋体"/>
      <w:kern w:val="0"/>
      <w:sz w:val="24"/>
      <w:szCs w:val="24"/>
    </w:rPr>
  </w:style>
  <w:style w:type="paragraph" w:customStyle="1" w:styleId="14">
    <w:name w:val="List Paragraph1"/>
    <w:basedOn w:val="1"/>
    <w:qFormat/>
    <w:uiPriority w:val="99"/>
    <w:pPr>
      <w:ind w:firstLine="420" w:firstLineChars="200"/>
    </w:pPr>
  </w:style>
  <w:style w:type="character" w:customStyle="1" w:styleId="15">
    <w:name w:val="font41"/>
    <w:basedOn w:val="6"/>
    <w:qFormat/>
    <w:uiPriority w:val="0"/>
    <w:rPr>
      <w:rFonts w:hint="eastAsia" w:ascii="宋体" w:hAnsi="宋体" w:eastAsia="宋体" w:cs="宋体"/>
      <w:color w:val="000000"/>
      <w:sz w:val="22"/>
      <w:szCs w:val="22"/>
      <w:u w:val="none"/>
    </w:rPr>
  </w:style>
  <w:style w:type="character" w:customStyle="1" w:styleId="16">
    <w:name w:val="font31"/>
    <w:basedOn w:val="6"/>
    <w:qFormat/>
    <w:uiPriority w:val="0"/>
    <w:rPr>
      <w:rFonts w:hint="default" w:ascii="Arial Narrow" w:hAnsi="Arial Narrow" w:eastAsia="Arial Narrow" w:cs="Arial Narrow"/>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china</Company>
  <Pages>2</Pages>
  <Words>609</Words>
  <Characters>633</Characters>
  <Lines>0</Lines>
  <Paragraphs>0</Paragraphs>
  <TotalTime>4</TotalTime>
  <ScaleCrop>false</ScaleCrop>
  <LinksUpToDate>false</LinksUpToDate>
  <CharactersWithSpaces>670</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2018-02-01T07:22:00Z</dcterms:created>
  <dc:creator>Administrator</dc:creator>
  <cp:lastModifiedBy>储存阳光</cp:lastModifiedBy>
  <cp:lastPrinted>2019-05-10T07:33:00Z</cp:lastPrinted>
  <dcterms:modified xsi:type="dcterms:W3CDTF">2022-09-06T01:52:06Z</dcterms:modified>
  <dc:title> 赣市交字〔2018〕42号                签发人：胡超星</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04072BBF94C9487497C5127503981A76</vt:lpwstr>
  </property>
</Properties>
</file>